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pStyle w:val="Heading1"/>
            </w:pPr>
            <w:bookmarkStart w:id="1" w:name="_n_6a030e16_0ac0_498d_b424_077d3a8070e7"/>
            <w:r>
              <w:rPr>
                <w:color w:val="355C57"/>
              </w:rPr>
              <w:t xml:space="preserve">Field Service Report</w:t>
            </w:r>
            <w:bookmarkEnd w:id="1"/>
          </w:p>
          <w:p>
            <w:pPr>
              <w:pStyle w:val="Subtitle"/>
            </w:pPr>
            <w:r>
              <w:rPr/>
              <w:t xml:space="preserve">Annual inspection — 100 kW rooftop solar</w:t>
            </w:r>
          </w:p>
        </w:tc>
        <w:tc>
          <w:tcPr>
            <w:tcW w:w="4812" w:type="dxa"/>
          </w:tcPr>
          <w:tbl>
            <w:tblPr>
              <w:tblW w:w="4812" w:type="dxa"/>
              <w:tblBorders>
                <w:top w:val="single" w:sz="4" w:space="0" w:color="D1D5DB"/>
                <w:left w:val="nil"/>
                <w:bottom w:val="single" w:sz="4" w:space="0" w:color="D1D5DB"/>
                <w:right w:val="nil"/>
                <w:insideH w:val="single" w:sz="4" w:space="0" w:color="D1D5DB"/>
                <w:insideV w:val="nil"/>
              </w:tblBorders>
              <w:tblLayout w:type="fixed"/>
              <w:tblCellMar>
                <w:top w:w="60" w:type="dxa"/>
                <w:left w:w="80" w:type="dxa"/>
                <w:bottom w:w="60" w:type="dxa"/>
                <w:right w:w="80" w:type="dxa"/>
              </w:tblCellMar>
            </w:tblPr>
            <w:tblGrid>
              <w:gridCol w:w="2406"/>
              <w:gridCol w:w="2406"/>
            </w:tblGrid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355C57"/>
                      <w:sz w:val="18"/>
                      <w:szCs w:val="18"/>
                    </w:rPr>
                    <w:t xml:space="preserve">Work order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00000019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355C57"/>
                      <w:sz w:val="18"/>
                      <w:szCs w:val="18"/>
                    </w:rPr>
                    <w:t xml:space="preserve">Visit date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29 September 2026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355C57"/>
                      <w:sz w:val="18"/>
                      <w:szCs w:val="18"/>
                    </w:rPr>
                    <w:t xml:space="preserve">Engineer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Priya Desai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355C57"/>
                      <w:sz w:val="18"/>
                      <w:szCs w:val="18"/>
                    </w:rPr>
                    <w:t xml:space="preserve">Priority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Medium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355C57"/>
                      <w:sz w:val="18"/>
                      <w:szCs w:val="18"/>
                    </w:rPr>
                    <w:t xml:space="preserve">Status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Completed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  <w:p/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tbl>
            <w:tblPr>
              <w:tblW w:w="4812" w:type="dxa"/>
              <w:tblBorders>
                <w:top w:val="single" w:sz="8" w:space="0" w:color="0F5563"/>
                <w:left w:val="single" w:sz="8" w:space="0" w:color="0F5563"/>
                <w:bottom w:val="single" w:sz="8" w:space="0" w:color="0F5563"/>
                <w:right w:val="single" w:sz="8" w:space="0" w:color="0F5563"/>
                <w:insideH w:val="nil"/>
                <w:insideV w:val="nil"/>
              </w:tblBorders>
              <w:tblLayout w:type="fixed"/>
              <w:tblCellMar>
                <w:top w:w="160" w:type="dxa"/>
                <w:left w:w="160" w:type="dxa"/>
                <w:bottom w:w="160" w:type="dxa"/>
                <w:right w:w="160" w:type="dxa"/>
              </w:tblCellMar>
            </w:tblPr>
            <w:tblGrid>
              <w:gridCol w:w="4812"/>
            </w:tblGrid>
            <w:tr>
              <w:tc>
                <w:tcPr>
                  <w:tcW w:w="4812" w:type="dxa"/>
                  <w:shd w:val="clear" w:color="auto" w:fill="EEF4F6"/>
                </w:tcPr>
                <w:p>
                  <w:pPr>
                    <w:pStyle w:val="Heading2"/>
                  </w:pPr>
                  <w:bookmarkStart w:id="2" w:name="_n_46e1633b_f7de_43e7_9f3e_4d8e9a9d5c10"/>
                  <w:r>
                    <w:rPr/>
                    <w:t xml:space="preserve">Site details</w:t>
                  </w:r>
                  <w:bookmarkEnd w:id="2"/>
                </w:p>
                <w:p>
                  <w:r>
                    <w:rPr/>
                    <w:t xml:space="preserve">Coldharbour Leisure Centre</w:t>
                  </w:r>
                </w:p>
                <w:p>
                  <w:r>
                    <w:rPr/>
                    <w:t xml:space="preserve">2 Coldharbour Road</w:t>
                  </w:r>
                </w:p>
                <w:p>
                  <w:r>
                    <w:rPr/>
                    <w:t xml:space="preserve">Swindon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p/>
        </w:tc>
        <w:tc>
          <w:tcPr>
            <w:tcW w:w="4812" w:type="dxa"/>
          </w:tcPr>
          <w:tbl>
            <w:tblPr>
              <w:tblW w:w="4812" w:type="dxa"/>
              <w:tblBorders>
                <w:top w:val="single" w:sz="8" w:space="0" w:color="0F5563"/>
                <w:left w:val="single" w:sz="8" w:space="0" w:color="0F5563"/>
                <w:bottom w:val="single" w:sz="8" w:space="0" w:color="0F5563"/>
                <w:right w:val="single" w:sz="8" w:space="0" w:color="0F5563"/>
                <w:insideH w:val="nil"/>
                <w:insideV w:val="nil"/>
              </w:tblBorders>
              <w:tblLayout w:type="fixed"/>
              <w:tblCellMar>
                <w:top w:w="160" w:type="dxa"/>
                <w:left w:w="160" w:type="dxa"/>
                <w:bottom w:w="160" w:type="dxa"/>
                <w:right w:w="160" w:type="dxa"/>
              </w:tblCellMar>
            </w:tblPr>
            <w:tblGrid>
              <w:gridCol w:w="4812"/>
            </w:tblGrid>
            <w:tr>
              <w:tc>
                <w:tcPr>
                  <w:tcW w:w="4812" w:type="dxa"/>
                  <w:shd w:val="clear" w:color="auto" w:fill="EEF4F6"/>
                </w:tcPr>
                <w:p>
                  <w:pPr>
                    <w:pStyle w:val="Heading2"/>
                  </w:pPr>
                  <w:bookmarkStart w:id="3" w:name="_n_33ae1085_115b_4f60_a124_899d259ffc68"/>
                  <w:r>
                    <w:rPr/>
                    <w:t xml:space="preserve">Customer contact</w:t>
                  </w:r>
                  <w:bookmarkEnd w:id="3"/>
                </w:p>
                <w:p>
                  <w:r>
                    <w:rPr/>
                    <w:t xml:space="preserve">Daniel Price</w:t>
                  </w:r>
                </w:p>
                <w:p>
                  <w:r>
                    <w:rPr/>
                    <w:t xml:space="preserve">d.price@coldharbourleisure.example</w:t>
                  </w:r>
                </w:p>
                <w:p>
                  <w:r>
                    <w:rPr/>
                    <w:t xml:space="preserve">+44 1793 555 410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p/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tbl>
            <w:tblPr>
              <w:tblW w:w="4812" w:type="dxa"/>
              <w:tblBorders>
                <w:top w:val="single" w:sz="8" w:space="0" w:color="0F5563"/>
                <w:left w:val="single" w:sz="8" w:space="0" w:color="0F5563"/>
                <w:bottom w:val="single" w:sz="8" w:space="0" w:color="0F5563"/>
                <w:right w:val="single" w:sz="8" w:space="0" w:color="0F5563"/>
                <w:insideH w:val="nil"/>
                <w:insideV w:val="nil"/>
              </w:tblBorders>
              <w:tblLayout w:type="fixed"/>
              <w:tblCellMar>
                <w:top w:w="160" w:type="dxa"/>
                <w:left w:w="160" w:type="dxa"/>
                <w:bottom w:w="160" w:type="dxa"/>
                <w:right w:w="160" w:type="dxa"/>
              </w:tblCellMar>
            </w:tblPr>
            <w:tblGrid>
              <w:gridCol w:w="4812"/>
            </w:tblGrid>
            <w:tr>
              <w:tc>
                <w:tcPr>
                  <w:tcW w:w="4812" w:type="dxa"/>
                  <w:shd w:val="clear" w:color="auto" w:fill="EEF4F6"/>
                </w:tcPr>
                <w:p>
                  <w:pPr>
                    <w:pStyle w:val="Heading2"/>
                  </w:pPr>
                  <w:bookmarkStart w:id="4" w:name="_n_1107f176_7bd5_477f_82b2_76fa2f9fa574"/>
                  <w:r>
                    <w:rPr/>
                    <w:t xml:space="preserve">Technician</w:t>
                  </w:r>
                  <w:bookmarkEnd w:id="4"/>
                </w:p>
                <w:p>
                  <w:r>
                    <w:rPr/>
                    <w:t xml:space="preserve">Priya Desai</w:t>
                  </w:r>
                </w:p>
                <w:p>
                  <w:r>
                    <w:rPr/>
                    <w:t xml:space="preserve">Employer: </w:t>
                  </w:r>
                  <w:r>
                    <w:rPr/>
                    <w:t xml:space="preserve">HelioGrid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p/>
        </w:tc>
        <w:tc>
          <w:tcPr>
            <w:tcW w:w="4812" w:type="dxa"/>
          </w:tcPr>
          <w:tbl>
            <w:tblPr>
              <w:tblW w:w="4812" w:type="dxa"/>
              <w:tblBorders>
                <w:top w:val="single" w:sz="8" w:space="0" w:color="0F5563"/>
                <w:left w:val="single" w:sz="8" w:space="0" w:color="0F5563"/>
                <w:bottom w:val="single" w:sz="8" w:space="0" w:color="0F5563"/>
                <w:right w:val="single" w:sz="8" w:space="0" w:color="0F5563"/>
                <w:insideH w:val="nil"/>
                <w:insideV w:val="nil"/>
              </w:tblBorders>
              <w:tblLayout w:type="fixed"/>
              <w:tblCellMar>
                <w:top w:w="160" w:type="dxa"/>
                <w:left w:w="160" w:type="dxa"/>
                <w:bottom w:w="160" w:type="dxa"/>
                <w:right w:w="160" w:type="dxa"/>
              </w:tblCellMar>
            </w:tblPr>
            <w:tblGrid>
              <w:gridCol w:w="4812"/>
            </w:tblGrid>
            <w:tr>
              <w:tc>
                <w:tcPr>
                  <w:tcW w:w="4812" w:type="dxa"/>
                  <w:shd w:val="clear" w:color="auto" w:fill="EEF4F6"/>
                </w:tcPr>
                <w:p>
                  <w:pPr>
                    <w:pStyle w:val="Heading2"/>
                  </w:pPr>
                  <w:bookmarkStart w:id="5" w:name="_n_4b6bab11_70d1_4b45_be74_b5cd71cbb2e6"/>
                  <w:r>
                    <w:rPr/>
                    <w:t xml:space="preserve">Service timing</w:t>
                  </w:r>
                  <w:bookmarkEnd w:id="5"/>
                </w:p>
                <w:p>
                  <w:r>
                    <w:rPr/>
                    <w:t xml:space="preserve">Start: </w:t>
                  </w:r>
                  <w:r>
                    <w:rPr/>
                    <w:t xml:space="preserve">29 September 2026 09:00</w:t>
                  </w:r>
                </w:p>
                <w:p>
                  <w:r>
                    <w:rPr/>
                    <w:t xml:space="preserve">End: </w:t>
                  </w:r>
                  <w:r>
                    <w:rPr/>
                    <w:t xml:space="preserve">29 September 2026 13:30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p/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pBdr>
          <w:left w:val="single" w:sz="32" w:space="8" w:color="4E8F2A"/>
        </w:pBdr>
      </w:pPr>
      <w:bookmarkStart w:id="6" w:name="_n_4d68e433_f932_472f_bd85_bf4de82d5677"/>
      <w:r>
        <w:rPr/>
        <w:t xml:space="preserve">Service checklist</w:t>
      </w:r>
      <w:bookmarkEnd w:id="6"/>
    </w:p>
    <w:p>
      <w:r>
        <w:rPr>
          <w:rFonts w:ascii="MS Gothic" w:hAnsi="MS Gothic" w:eastAsia="MS Gothic" w:cs="MS Gothic" w:hint="eastAsia"/>
        </w:rPr>
        <w:t xml:space="preserve">☑</w:t>
      </w:r>
      <w:r>
        <w:rPr/>
        <w:t xml:space="preserve"> Work completed      </w:t>
      </w:r>
      <w:r>
        <w:rPr>
          <w:rFonts w:ascii="MS Gothic" w:hAnsi="MS Gothic" w:eastAsia="MS Gothic" w:cs="MS Gothic" w:hint="eastAsia"/>
        </w:rPr>
        <w:t xml:space="preserve">☑</w:t>
      </w:r>
      <w:r>
        <w:rPr/>
        <w:t xml:space="preserve"> Follow-up raised      </w:t>
      </w:r>
      <w:r>
        <w:rPr>
          <w:rFonts w:ascii="MS Gothic" w:hAnsi="MS Gothic" w:eastAsia="MS Gothic" w:cs="MS Gothic" w:hint="eastAsia"/>
        </w:rPr>
        <w:t xml:space="preserve">☑</w:t>
      </w:r>
      <w:r>
        <w:rPr/>
        <w:t xml:space="preserve"> Parts recorded      </w:t>
      </w:r>
      <w:r>
        <w:rPr>
          <w:rFonts w:ascii="MS Gothic" w:hAnsi="MS Gothic" w:eastAsia="MS Gothic" w:cs="MS Gothic" w:hint="eastAsia"/>
        </w:rPr>
        <w:t xml:space="preserve">☑</w:t>
      </w:r>
      <w:r>
        <w:rPr/>
        <w:t xml:space="preserve"> Labour recorded</w:t>
      </w:r>
    </w:p>
    <w:p>
      <w:pPr>
        <w:pStyle w:val="Heading2"/>
        <w:pBdr>
          <w:left w:val="single" w:sz="32" w:space="8" w:color="4E8F2A"/>
        </w:pBdr>
      </w:pPr>
      <w:bookmarkStart w:id="7" w:name="_d9cb8e80_0f3b_461a_b21c_39e424a8262a"/>
      <w:r>
        <w:rPr/>
        <w:t xml:space="preserve">Assets inspected</w:t>
      </w:r>
      <w:bookmarkEnd w:id="7"/>
    </w:p>
    <w:tbl>
      <w:tblPr>
        <w:tblW w:w="9865" w:type="dxa"/>
        <w:tblBorders>
          <w:top w:val="single" w:sz="4" w:space="0" w:color="B7BDC2"/>
          <w:left w:val="nil"/>
          <w:bottom w:val="single" w:sz="4" w:space="0" w:color="B7BDC2"/>
          <w:right w:val="nil"/>
          <w:insideH w:val="single" w:sz="4" w:space="0" w:color="B7BDC2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959"/>
        <w:gridCol w:w="4932"/>
        <w:gridCol w:w="1973"/>
      </w:tblGrid>
      <w:tr>
        <w:trPr>
          <w:cantSplit/>
          <w:tblHeader/>
        </w:trPr>
        <w:tc>
          <w:tcPr>
            <w:tcW w:w="2959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w="4932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w="1973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Outcome</w:t>
            </w:r>
          </w:p>
        </w:tc>
      </w:tr>
      <w:tr>
        <w:trPr>
          <w:cantSplit/>
        </w:trPr>
        <w:tc>
          <w:tcPr>
            <w:tcW w:w="2959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East roof array (124 modules)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ARR-E-0124</w:t>
            </w:r>
          </w:p>
        </w:tc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Follow-up: soiling on rows 3 to 5; cleaning booked</w:t>
            </w:r>
          </w:p>
        </w:tc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A35A00"/>
                <w:sz w:val="18"/>
                <w:szCs w:val="18"/>
                <w:shd w:val="clear" w:color="auto" w:fill="F8EBD6"/>
              </w:rPr>
              <w:t xml:space="preserve">Follow-up</w:t>
            </w:r>
          </w:p>
        </w:tc>
      </w:tr>
      <w:tr>
        <w:trPr>
          <w:cantSplit/>
        </w:trPr>
        <w:tc>
          <w:tcPr>
            <w:tcW w:w="2959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Inverter A (east roof)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HG-INV-50K-21187</w:t>
            </w:r>
          </w:p>
        </w:tc>
        <w:tc>
          <w:tcPr>
            <w:tcW w:w="4932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w="1973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2E7D4F"/>
                <w:sz w:val="18"/>
                <w:szCs w:val="18"/>
                <w:shd w:val="clear" w:color="auto" w:fill="E1F1E7"/>
              </w:rPr>
              <w:t xml:space="preserve">Pass</w:t>
            </w:r>
          </w:p>
        </w:tc>
      </w:tr>
      <w:tr>
        <w:trPr>
          <w:cantSplit/>
        </w:trPr>
        <w:tc>
          <w:tcPr>
            <w:tcW w:w="2959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Inverter B (west roof)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HG-INV-50K-21188</w:t>
            </w:r>
          </w:p>
        </w:tc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2E7D4F"/>
                <w:sz w:val="18"/>
                <w:szCs w:val="18"/>
                <w:shd w:val="clear" w:color="auto" w:fill="E1F1E7"/>
              </w:rPr>
              <w:t xml:space="preserve">Pass</w:t>
            </w:r>
          </w:p>
        </w:tc>
      </w:tr>
      <w:tr>
        <w:trPr>
          <w:cantSplit/>
        </w:trPr>
        <w:tc>
          <w:tcPr>
            <w:tcW w:w="2959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Monitoring gateway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HG-GW-7731</w:t>
            </w:r>
          </w:p>
        </w:tc>
        <w:tc>
          <w:tcPr>
            <w:tcW w:w="4932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Pass · firmware updated to 4.2</w:t>
            </w:r>
          </w:p>
        </w:tc>
        <w:tc>
          <w:tcPr>
            <w:tcW w:w="1973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2E7D4F"/>
                <w:sz w:val="18"/>
                <w:szCs w:val="18"/>
                <w:shd w:val="clear" w:color="auto" w:fill="E1F1E7"/>
              </w:rPr>
              <w:t xml:space="preserve">Pass</w:t>
            </w:r>
          </w:p>
        </w:tc>
      </w:tr>
      <w:tr>
        <w:trPr>
          <w:cantSplit/>
        </w:trPr>
        <w:tc>
          <w:tcPr>
            <w:tcW w:w="2959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West roof array (118 modules)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ARR-W-0118</w:t>
            </w:r>
          </w:p>
        </w:tc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2E7D4F"/>
                <w:sz w:val="18"/>
                <w:szCs w:val="18"/>
                <w:shd w:val="clear" w:color="auto" w:fill="E1F1E7"/>
              </w:rPr>
              <w:t xml:space="preserve">Pass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pBdr>
          <w:left w:val="single" w:sz="32" w:space="8" w:color="4E8F2A"/>
        </w:pBdr>
      </w:pPr>
      <w:bookmarkStart w:id="8" w:name="_n_0b38f2cf_dcd4_4b73_b9ed_7e5c20d830e0"/>
      <w:r>
        <w:rPr/>
        <w:t xml:space="preserve">Recommended actions</w:t>
      </w:r>
      <w:bookmarkEnd w:id="8"/>
    </w:p>
    <w:tbl>
      <w:tblPr>
        <w:tblW w:w="9865" w:type="dxa"/>
        <w:tblBorders>
          <w:top w:val="single" w:sz="4" w:space="0" w:color="B7BDC2"/>
          <w:left w:val="nil"/>
          <w:bottom w:val="single" w:sz="4" w:space="0" w:color="B7BDC2"/>
          <w:right w:val="nil"/>
          <w:insideH w:val="single" w:sz="4" w:space="0" w:color="B7BDC2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466"/>
        <w:gridCol w:w="2466"/>
        <w:gridCol w:w="2466"/>
        <w:gridCol w:w="2466"/>
      </w:tblGrid>
      <w:tr>
        <w:trPr>
          <w:cantSplit/>
          <w:tblHeader/>
        </w:trPr>
        <w:tc>
          <w:tcPr>
            <w:tcW w:w="2466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w="2466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w="2466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Target date</w:t>
            </w:r>
          </w:p>
        </w:tc>
        <w:tc>
          <w:tcPr>
            <w:tcW w:w="2466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</w:tr>
      <w:tr>
        <w:trPr>
          <w:cantSplit/>
        </w:trPr>
        <w:tc>
          <w:tcPr>
            <w:tcW w:w="246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Clean east roof array, rows 3 to 5</w:t>
            </w:r>
          </w:p>
        </w:tc>
        <w:tc>
          <w:tcPr>
            <w:tcW w:w="246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Medium</w:t>
            </w:r>
          </w:p>
        </w:tc>
        <w:tc>
          <w:tcPr>
            <w:tcW w:w="246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13 October 2026</w:t>
            </w:r>
          </w:p>
        </w:tc>
        <w:tc>
          <w:tcPr>
            <w:tcW w:w="246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Soft-brush and deionised water clean, then compare string yields with the west array.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pBdr>
          <w:left w:val="single" w:sz="32" w:space="8" w:color="4E8F2A"/>
        </w:pBdr>
      </w:pPr>
      <w:bookmarkStart w:id="9" w:name="_n_9141a59a_d05b_40f1_8070_8ee0bbf28e50"/>
      <w:r>
        <w:rPr/>
        <w:t xml:space="preserve">Parts used</w:t>
      </w:r>
      <w:bookmarkEnd w:id="9"/>
    </w:p>
    <w:tbl>
      <w:tblPr>
        <w:tblW w:w="9865" w:type="dxa"/>
        <w:tblBorders>
          <w:top w:val="single" w:sz="4" w:space="0" w:color="B7BDC2"/>
          <w:left w:val="nil"/>
          <w:bottom w:val="single" w:sz="4" w:space="0" w:color="B7BDC2"/>
          <w:right w:val="nil"/>
          <w:insideH w:val="single" w:sz="4" w:space="0" w:color="B7BDC2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480"/>
        <w:gridCol w:w="4439"/>
        <w:gridCol w:w="3946"/>
      </w:tblGrid>
      <w:tr>
        <w:trPr>
          <w:cantSplit/>
          <w:tblHeader/>
        </w:trPr>
        <w:tc>
          <w:tcPr>
            <w:tcW w:w="1480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4439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w="3946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4439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DC string fuse 15 A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Replaced two blown string fuses and two spares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pBdr>
          <w:left w:val="single" w:sz="32" w:space="8" w:color="4E8F2A"/>
        </w:pBdr>
      </w:pPr>
      <w:bookmarkStart w:id="10" w:name="_d197e21b_4cda_4f8e_94f0_ede35e828a8d"/>
      <w:r>
        <w:rPr/>
        <w:t xml:space="preserve">Labour</w:t>
      </w:r>
      <w:bookmarkEnd w:id="10"/>
    </w:p>
    <w:tbl>
      <w:tblPr>
        <w:tblW w:w="9865" w:type="dxa"/>
        <w:tblBorders>
          <w:top w:val="single" w:sz="4" w:space="0" w:color="B7BDC2"/>
          <w:left w:val="nil"/>
          <w:bottom w:val="single" w:sz="4" w:space="0" w:color="B7BDC2"/>
          <w:right w:val="nil"/>
          <w:insideH w:val="single" w:sz="4" w:space="0" w:color="B7BDC2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Work carried out</w:t>
            </w:r>
          </w:p>
        </w:tc>
        <w:tc>
          <w:tcPr>
            <w:tcW w:w="4932" w:type="dxa"/>
            <w:shd w:val="clear" w:color="auto" w:fill="355C57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Minutes</w:t>
            </w:r>
          </w:p>
        </w:tc>
      </w:tr>
      <w:tr>
        <w:trPr>
          <w:cantSplit/>
        </w:trPr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Inspection and testing</w:t>
            </w:r>
          </w:p>
        </w:tc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195</w:t>
            </w:r>
            <w:r>
              <w:rPr>
                <w:sz w:val="18"/>
                <w:szCs w:val="18"/>
              </w:rPr>
              <w:t xml:space="preserve"> min</w:t>
            </w:r>
          </w:p>
        </w:tc>
      </w:tr>
      <w:tr>
        <w:trPr>
          <w:cantSplit/>
        </w:trPr>
        <w:tc>
          <w:tcPr>
            <w:tcW w:w="4932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Thermal imaging survey</w:t>
            </w:r>
          </w:p>
        </w:tc>
        <w:tc>
          <w:tcPr>
            <w:tcW w:w="4932" w:type="dxa"/>
            <w:shd w:val="clear" w:color="auto" w:fill="EEF5F6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60</w:t>
            </w:r>
            <w:r>
              <w:rPr>
                <w:sz w:val="18"/>
                <w:szCs w:val="18"/>
              </w:rPr>
              <w:t xml:space="preserve"> min</w:t>
            </w:r>
          </w:p>
        </w:tc>
      </w:tr>
      <w:tr>
        <w:trPr>
          <w:cantSplit/>
        </w:trPr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Report and handover</w:t>
            </w:r>
          </w:p>
        </w:tc>
        <w:tc>
          <w:tcPr>
            <w:tcW w:w="4932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15</w:t>
            </w:r>
            <w:r>
              <w:rPr>
                <w:sz w:val="18"/>
                <w:szCs w:val="18"/>
              </w:rPr>
              <w:t xml:space="preserve"> min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pStyle w:val="Heading2"/>
              <w:pBdr>
                <w:left w:val="single" w:sz="32" w:space="8" w:color="4E8F2A"/>
              </w:pBdr>
            </w:pPr>
            <w:bookmarkStart w:id="11" w:name="_aa844d23_1ed2_4a8f_855c_c6858e0ec40d"/>
            <w:r>
              <w:rPr/>
              <w:t xml:space="preserve">Inspection outcomes</w:t>
            </w:r>
            <w:bookmarkEnd w:id="11"/>
          </w:p>
          <w:p>
            <w:pPr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2857500" cy="2159000"/>
                  <wp:effectExtent l="0" t="0" r="0" b="0"/>
                  <wp:docPr id="1" name="Chart 1" descr="Inspection outcomes by status"/>
                  <wp:cNvGraphicFramePr/>
                  <a:graphic>
                    <a:graphicData uri="http://schemas.openxmlformats.org/drawingml/2006/chart">
                      <c:chart r:id="rIdChart1"/>
                    </a:graphicData>
                  </a:graphic>
                </wp:inline>
              </w:drawing>
            </w:r>
          </w:p>
          <w:p/>
        </w:tc>
        <w:tc>
          <w:tcPr>
            <w:tcW w:w="4812" w:type="dxa"/>
          </w:tcPr>
          <w:p>
            <w:pPr>
              <w:pStyle w:val="Heading2"/>
              <w:pBdr>
                <w:left w:val="single" w:sz="32" w:space="8" w:color="4E8F2A"/>
              </w:pBdr>
            </w:pPr>
            <w:bookmarkStart w:id="12" w:name="_ef98a36f_6f54_44de_90eb_7b18332c4e2b"/>
            <w:r>
              <w:rPr/>
              <w:t xml:space="preserve">Time on site</w:t>
            </w:r>
            <w:bookmarkEnd w:id="12"/>
          </w:p>
          <w:p>
            <w:pPr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2857500" cy="2159000"/>
                  <wp:effectExtent l="0" t="0" r="0" b="0"/>
                  <wp:docPr id="2" name="Chart 2" descr="Minutes on site by activity"/>
                  <wp:cNvGraphicFramePr/>
                  <a:graphic>
                    <a:graphicData uri="http://schemas.openxmlformats.org/drawingml/2006/chart">
                      <c:chart r:id="rIdChart2"/>
                    </a:graphicData>
                  </a:graphic>
                </wp:inline>
              </w:drawing>
            </w:r>
          </w:p>
          <w:p/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pBdr>
          <w:left w:val="single" w:sz="32" w:space="8" w:color="4E8F2A"/>
        </w:pBdr>
      </w:pPr>
      <w:bookmarkStart w:id="13" w:name="_n_36963d87_72c5_4062_a74c_a812f85d92f6"/>
      <w:r>
        <w:rPr/>
        <w:t xml:space="preserve">Service summary</w:t>
      </w:r>
      <w:bookmarkEnd w:id="13"/>
    </w:p>
    <w:p>
      <w:r>
        <w:rPr/>
        <w:t xml:space="preserve">Annual inspection of both inverters, the east and west arrays and the monitoring gateway. Thermal imaging of the arrays, string testing and a firmware check on the inverters. One soiled section on the east array is booked for cleaning.</w:t>
      </w:r>
    </w:p>
    <w:p>
      <w:pPr>
        <w:numPr>
          <w:ilvl w:val="0"/>
          <w:numId w:val="1"/>
        </w:numPr>
        <w:spacing w:after="40"/>
      </w:pPr>
      <w:r>
        <w:rPr/>
        <w:t xml:space="preserve">Assets inspected: </w:t>
      </w:r>
      <w:r>
        <w:rPr/>
        <w:t xml:space="preserve">5</w:t>
      </w:r>
    </w:p>
    <w:p>
      <w:pPr>
        <w:numPr>
          <w:ilvl w:val="0"/>
          <w:numId w:val="1"/>
        </w:numPr>
        <w:spacing w:after="40"/>
      </w:pPr>
      <w:r>
        <w:rPr/>
        <w:t xml:space="preserve">Part lines recorded: </w:t>
      </w:r>
      <w:r>
        <w:rPr/>
        <w:t xml:space="preserve">1</w:t>
      </w:r>
    </w:p>
    <w:p>
      <w:pPr>
        <w:numPr>
          <w:ilvl w:val="0"/>
          <w:numId w:val="1"/>
        </w:numPr>
        <w:spacing w:after="40"/>
      </w:pPr>
      <w:r>
        <w:rPr/>
        <w:t xml:space="preserve">Time on site: </w:t>
      </w:r>
      <w:r>
        <w:rPr/>
        <w:t xml:space="preserve">270 minutes</w:t>
      </w:r>
    </w:p>
    <w:p>
      <w:pPr>
        <w:numPr>
          <w:ilvl w:val="0"/>
          <w:numId w:val="1"/>
        </w:numPr>
        <w:spacing w:after="40"/>
      </w:pPr>
      <w:r>
        <w:rPr/>
        <w:t xml:space="preserve">Follow-up actions raised: </w:t>
      </w:r>
      <w:r>
        <w:rPr/>
        <w:t xml:space="preserve">1</w:t>
      </w:r>
    </w:p>
    <w:p>
      <w:pPr>
        <w:numPr>
          <w:ilvl w:val="0"/>
          <w:numId w:val="1"/>
        </w:numPr>
        <w:spacing w:after="120"/>
      </w:pPr>
      <w:r>
        <w:rPr/>
        <w:t xml:space="preserve">Next planned visit: </w:t>
      </w:r>
      <w:r>
        <w:rPr/>
        <w:t xml:space="preserve">28 September 2027</w:t>
      </w:r>
    </w:p>
    <w:tbl>
      <w:tblPr>
        <w:tblW w:w="9865" w:type="dxa"/>
        <w:tblBorders>
          <w:top w:val="single" w:sz="8" w:space="0" w:color="4E8F2A"/>
          <w:left w:val="single" w:sz="8" w:space="0" w:color="4E8F2A"/>
          <w:bottom w:val="single" w:sz="8" w:space="0" w:color="4E8F2A"/>
          <w:right w:val="single" w:sz="8" w:space="0" w:color="4E8F2A"/>
          <w:insideH w:val="nil"/>
          <w:insideV w:val="nil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</w:tblPr>
      <w:tblGrid>
        <w:gridCol w:w="9865"/>
      </w:tblGrid>
      <w:tr>
        <w:tc>
          <w:tcPr>
            <w:tcW w:w="9865" w:type="dxa"/>
            <w:shd w:val="clear" w:color="auto" w:fill="E6F2DF"/>
          </w:tcPr>
          <w:p>
            <w:r>
              <w:rPr/>
              <w:t xml:space="preserve">Service status: </w:t>
            </w:r>
            <w:r>
              <w:rPr/>
              <w:t xml:space="preserve">Completed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p>
      <w:pPr>
        <w:pStyle w:val="Heading2"/>
        <w:keepNext/>
        <w:pBdr>
          <w:left w:val="single" w:sz="32" w:space="8" w:color="4E8F2A"/>
        </w:pBdr>
      </w:pPr>
      <w:bookmarkStart w:id="14" w:name="_a1a40aed_2c89_4985_ac5b_e00aca52e0e7"/>
      <w:r>
        <w:rPr/>
        <w:t xml:space="preserve">Sign-off</w:t>
      </w:r>
      <w:bookmarkEnd w:id="14"/>
    </w:p>
    <w:tbl>
      <w:tblPr>
        <w:tblW w:w="9865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973"/>
        <w:gridCol w:w="3946"/>
        <w:gridCol w:w="3946"/>
      </w:tblGrid>
      <w:tr>
        <w:trPr>
          <w:cantSplit/>
        </w:trPr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Engineer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Customer</w:t>
            </w:r>
          </w:p>
        </w:tc>
      </w:tr>
      <w:tr>
        <w:trPr>
          <w:cantSplit/>
        </w:trPr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Signature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 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Priya Desai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w="1973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</w:p>
        </w:tc>
        <w:tc>
          <w:tcPr>
            <w:tcW w:w="3946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pBdr>
          <w:left w:val="single" w:sz="32" w:space="8" w:color="4E8F2A"/>
        </w:pBdr>
      </w:pPr>
      <w:bookmarkStart w:id="15" w:name="_n_688c146b_bf13_4701_89c5_8e0ad93a8523"/>
      <w:r>
        <w:rPr/>
        <w:t xml:space="preserve">Site photos</w:t>
      </w:r>
      <w:bookmarkEnd w:id="15"/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288"/>
        <w:gridCol w:w="3288"/>
        <w:gridCol w:w="3288"/>
      </w:tblGrid>
      <w:tr>
        <w:trPr>
          <w:cantSplit/>
        </w:trPr>
        <w:tc>
          <w:tcPr>
            <w:tcW w:w="3288" w:type="dxa"/>
            <w:vAlign w:val="top"/>
          </w:tcPr>
          <w:p>
            <w:pPr>
              <w:spacing w:before="0" w:after="0" w:line="240" w:lineRule="auto"/>
              <w:ind w:left="0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  <w:p>
            <w:pPr>
              <w:spacing w:before="60" w:after="0"/>
              <w:ind w:left="0"/>
              <w:jc w:val="center"/>
            </w:pPr>
            <w:r>
              <w:drawing>
                <wp:inline distT="0" distB="0" distL="0" distR="0">
                  <wp:extent cx="1625600" cy="1219200"/>
                  <wp:effectExtent l="0" t="0" r="0" b="0"/>
                  <wp:docPr id="3" name="Image 3" descr="Photos of the site taken during the visi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Photos of the site taken during the visit"/>
                          <pic:cNvPicPr/>
                        </pic:nvPicPr>
                        <pic:blipFill>
                          <a:blip r:embed="rIdMedia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  <w:vAlign w:val="top"/>
          </w:tcPr>
          <w:p>
            <w:pPr>
              <w:spacing w:before="0" w:after="0" w:line="240" w:lineRule="auto"/>
              <w:ind w:left="0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  <w:p>
            <w:pPr>
              <w:spacing w:before="60" w:after="0"/>
              <w:ind w:left="0"/>
              <w:jc w:val="center"/>
            </w:pPr>
            <w:r>
              <w:drawing>
                <wp:inline distT="0" distB="0" distL="0" distR="0">
                  <wp:extent cx="1625600" cy="1219200"/>
                  <wp:effectExtent l="0" t="0" r="0" b="0"/>
                  <wp:docPr id="4" name="Image 4" descr="Photos of the site taken during the visi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Photos of the site taken during the visit"/>
                          <pic:cNvPicPr/>
                        </pic:nvPicPr>
                        <pic:blipFill>
                          <a:blip r:embed="rIdMedia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  <w:vAlign w:val="top"/>
          </w:tcPr>
          <w:p>
            <w:pPr>
              <w:spacing w:before="0" w:after="0" w:line="240" w:lineRule="auto"/>
              <w:ind w:left="0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  <w:p>
            <w:pPr>
              <w:spacing w:before="60" w:after="0"/>
              <w:ind w:left="0"/>
              <w:jc w:val="center"/>
            </w:pPr>
            <w:r>
              <w:drawing>
                <wp:inline distT="0" distB="0" distL="0" distR="0">
                  <wp:extent cx="1625600" cy="1219200"/>
                  <wp:effectExtent l="0" t="0" r="0" b="0"/>
                  <wp:docPr id="5" name="Image 5" descr="Photos of the site taken during the visi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Photos of the site taken during the visit"/>
                          <pic:cNvPicPr/>
                        </pic:nvPicPr>
                        <pic:blipFill>
                          <a:blip r:embed="rIdMedia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sectPr>
      <w:headerReference w:type="default" r:id="rIdHeader1"/>
      <w:headerReference w:type="first" r:id="rIdHeader2"/>
      <w:footerReference w:type="default" r:id="rIdFooter1"/>
      <w:footerReference w:type="first" r:id="rIdFooter2"/>
      <w:pgSz w:w="11906" w:h="16838"/>
      <w:pgMar w:top="1209" w:right="1020" w:bottom="1158" w:left="1020" w:header="240" w:footer="240" w:gutter="0"/>
      <w:pgNumType w:start="1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HelioGrid Services Ltd. Registered in England and Wales, no. EX000905. Registered office: 9 Demonstration Way,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HelioGrid Services Ltd. Registered in England and Wales, no. EX000905. Registered office: 9 Demonstration Way,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360" w:lineRule="exact"/>
      <w:ind w:left="0"/>
      <w:jc w:val="left"/>
    </w:pPr>
    <w:r>
      <w:drawing>
        <wp:inline distT="0" distB="0" distL="0" distR="0">
          <wp:extent cx="948267" cy="203200"/>
          <wp:effectExtent l="0" t="0" r="0" b="0"/>
          <wp:docPr id="6" name="Image 6" descr="HelioGrid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 6" descr="HelioGrid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948267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color w:val="545960"/>
      </w:rPr>
      <w:t xml:space="preserve">HelioGrid Services Ltd</w:t>
    </w:r>
  </w:p>
  <w:p>
    <w:pPr>
      <w:pStyle w:val="PageFurniture"/>
      <w:pBdr>
        <w:bottom w:val="single" w:sz="4" w:space="1" w:color="B7BDC2"/>
      </w:pBdr>
      <w:spacing w:before="0" w:after="0" w:line="85" w:lineRule="exact"/>
      <w:ind w:left="0"/>
    </w:pPr>
  </w:p>
  <w:p>
    <w:pPr>
      <w:pStyle w:val="PageFurniture"/>
      <w:spacing w:before="0" w:after="0" w:line="85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640" w:lineRule="exact"/>
      <w:ind w:left="0"/>
      <w:jc w:val="left"/>
    </w:pPr>
    <w:r>
      <w:drawing>
        <wp:inline distT="0" distB="0" distL="0" distR="0">
          <wp:extent cx="1778000" cy="381000"/>
          <wp:effectExtent l="0" t="0" r="0" b="0"/>
          <wp:docPr id="7" name="Image 7" descr="HelioGrid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" name="Image 7" descr="HelioGrid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1778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b/>
        <w:bCs/>
      </w:rPr>
      <w:t xml:space="preserve">HelioGrid Services Ltd</w:t>
    </w:r>
  </w:p>
  <w:p>
    <w:pPr>
      <w:pStyle w:val="PageFurniture"/>
      <w:jc w:val="right"/>
    </w:pPr>
    <w:r>
      <w:rPr>
        <w:color w:val="545960"/>
      </w:rPr>
      <w:t xml:space="preserve">9 Demonstration Way, Sampleton</w:t>
    </w:r>
  </w:p>
  <w:p>
    <w:pPr>
      <w:pStyle w:val="PageFurniture"/>
      <w:jc w:val="right"/>
    </w:pPr>
    <w:r>
      <w:rPr>
        <w:color w:val="545960"/>
      </w:rPr>
      <w:t xml:space="preserve">+44 20 7946 0905 · https://heliogrid.example</w:t>
    </w:r>
  </w:p>
  <w:p>
    <w:pPr>
      <w:pStyle w:val="PageFurniture"/>
      <w:pBdr>
        <w:bottom w:val="single" w:sz="12" w:space="1" w:color="355C57"/>
      </w:pBdr>
      <w:spacing w:before="0" w:after="0" w:line="95" w:lineRule="exact"/>
      <w:ind w:left="0"/>
    </w:pPr>
  </w:p>
  <w:p>
    <w:pPr>
      <w:pStyle w:val="PageFurniture"/>
      <w:spacing w:before="0" w:after="0" w:line="95" w:lineRule="exact"/>
    </w:pPr>
  </w:p>
</w:hd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bullet"/>
      <w:lvlText w:val="•"/>
      <w:lvlJc w:val="left"/>
      <w:pPr>
        <w:ind w:left="360" w:hanging="260"/>
      </w:pPr>
      <w:rPr>
        <w:rFonts w:ascii="Arial" w:hAnsi="Arial"/>
      </w:rPr>
    </w:lvl>
    <w:lvl w:ilvl="1">
      <w:start w:val="1"/>
      <w:numFmt w:val="bullet"/>
      <w:lvlText w:val="◦"/>
      <w:lvlJc w:val="left"/>
      <w:pPr>
        <w:ind w:left="720" w:hanging="260"/>
      </w:pPr>
      <w:rPr>
        <w:rFonts w:ascii="Arial" w:hAnsi="Arial"/>
      </w:rPr>
    </w:lvl>
    <w:lvl w:ilvl="2">
      <w:start w:val="1"/>
      <w:numFmt w:val="bullet"/>
      <w:lvlText w:val="▪"/>
      <w:lvlJc w:val="left"/>
      <w:pPr>
        <w:ind w:left="1080" w:hanging="2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ind w:left="1440" w:hanging="260"/>
      </w:pPr>
      <w:rPr>
        <w:rFonts w:ascii="Arial" w:hAnsi="Arial"/>
      </w:rPr>
    </w:lvl>
    <w:lvl w:ilvl="4">
      <w:start w:val="1"/>
      <w:numFmt w:val="bullet"/>
      <w:lvlText w:val="◦"/>
      <w:lvlJc w:val="left"/>
      <w:pPr>
        <w:ind w:left="1800" w:hanging="260"/>
      </w:pPr>
      <w:rPr>
        <w:rFonts w:ascii="Arial" w:hAnsi="Arial"/>
      </w:rPr>
    </w:lvl>
    <w:lvl w:ilvl="5">
      <w:start w:val="1"/>
      <w:numFmt w:val="bullet"/>
      <w:lvlText w:val="▪"/>
      <w:lvlJc w:val="left"/>
      <w:pPr>
        <w:ind w:left="2160" w:hanging="2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ind w:left="2520" w:hanging="260"/>
      </w:pPr>
      <w:rPr>
        <w:rFonts w:ascii="Arial" w:hAnsi="Arial"/>
      </w:rPr>
    </w:lvl>
    <w:lvl w:ilvl="7">
      <w:start w:val="1"/>
      <w:numFmt w:val="bullet"/>
      <w:lvlText w:val="◦"/>
      <w:lvlJc w:val="left"/>
      <w:pPr>
        <w:ind w:left="2880" w:hanging="260"/>
      </w:pPr>
      <w:rPr>
        <w:rFonts w:ascii="Arial" w:hAnsi="Arial"/>
      </w:rPr>
    </w:lvl>
    <w:lvl w:ilvl="8">
      <w:start w:val="1"/>
      <w:numFmt w:val="bullet"/>
      <w:lvlText w:val="▪"/>
      <w:lvlJc w:val="left"/>
      <w:pPr>
        <w:ind w:left="3240" w:hanging="2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2272B"/>
        <w:sz w:val="22"/>
        <w:szCs w:val="22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2272B"/>
      <w:sz w:val="22"/>
      <w:szCs w:val="22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b/>
      <w:bCs/>
      <w:color w:val="22272B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b/>
      <w:bCs/>
      <w:color w:val="22272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b/>
      <w:bCs/>
      <w:color w:val="22272B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b/>
      <w:bCs/>
      <w:color w:val="22272B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b/>
      <w:bCs/>
      <w:color w:val="22272B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b/>
      <w:bCs/>
      <w:color w:val="22272B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b/>
      <w:bCs/>
      <w:color w:val="22272B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2272B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2272B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545960"/>
      <w:sz w:val="18"/>
      <w:szCs w:val="18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Header2" Type="http://schemas.openxmlformats.org/officeDocument/2006/relationships/header" Target="header2.xml"/><Relationship Id="rIdFooter2" Type="http://schemas.openxmlformats.org/officeDocument/2006/relationships/footer" Target="footer2.xml"/><Relationship Id="rIdChart1" Type="http://schemas.openxmlformats.org/officeDocument/2006/relationships/chart" Target="charts/chart1.xml"/><Relationship Id="rIdChart2" Type="http://schemas.openxmlformats.org/officeDocument/2006/relationships/chart" Target="charts/chart2.xml"/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/Relationships>
</file>

<file path=word/_rels/foot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/Relationships>
</file>

<file path=word/_rels/head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roundedCorners val="0"/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355C57"/>
              </a:solidFill>
            </c:spPr>
          </c:dPt>
          <c:dPt>
            <c:idx val="1"/>
            <c:bubble3D val="0"/>
            <c:spPr>
              <a:solidFill>
                <a:srgbClr val="4E8F2A"/>
              </a:solidFill>
            </c:spPr>
          </c:dPt>
          <c:dLbls>
            <c:dLbl>
              <c:idx val="0"/>
              <c:numFmt formatCode="0%" sourceLinked="0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700" b="0">
                      <a:solidFill>
                        <a:srgbClr val="FFFFFF"/>
                      </a:solidFill>
                    </a:defRPr>
                  </a:pPr>
                  <a:endParaRPr lang="en-GB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numFmt formatCode="0%" sourceLinked="0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700" b="0">
                      <a:solidFill>
                        <a:srgbClr val="FFFFFF"/>
                      </a:solidFill>
                    </a:defRPr>
                  </a:pPr>
                  <a:endParaRPr lang="en-GB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%" sourceLinked="0"/>
            <c:spPr>
              <a:noFill/>
              <a:ln>
                <a:noFill/>
              </a:ln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Lit>
              <c:ptCount val="2"/>
              <c:pt idx="0">
                <c:v>On Hold</c:v>
              </c:pt>
              <c:pt idx="1">
                <c:v>Completed</c:v>
              </c:pt>
            </c:strLit>
          </c:cat>
          <c:val>
            <c:numLit>
              <c:formatCode>#,##0</c:formatCode>
              <c:ptCount val="2"/>
              <c:pt idx="0">
                <c:v>1</c:v>
              </c:pt>
              <c:pt idx="1">
                <c:v>4</c:v>
              </c:pt>
            </c:numLit>
          </c:val>
        </c:ser>
        <c:firstSliceAng val="0"/>
        <c:holeSize val="50"/>
      </c:doughnutChart>
    </c:plotArea>
    <c:legend>
      <c:legendPos val="b"/>
      <c:overlay val="0"/>
    </c:legend>
    <c:plotVisOnly val="1"/>
    <c:dispBlanksAs val="gap"/>
  </c:chart>
  <c:spPr>
    <a:noFill/>
    <a:ln>
      <a:noFill/>
    </a:ln>
  </c:spPr>
  <c:txPr>
    <a:bodyPr/>
    <a:lstStyle/>
    <a:p>
      <a:pPr>
        <a:defRPr sz="800"/>
      </a:pPr>
      <a:endParaRPr lang="en-GB"/>
    </a:p>
  </c:tx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roundedCorners val="0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355C57"/>
            </a:solidFill>
          </c:spPr>
          <c:invertIfNegative val="0"/>
          <c:dLbls>
            <c:numFmt formatCode="#,##0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700" b="0"/>
                </a:pPr>
                <a:endParaRPr lang="en-GB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Lit>
              <c:ptCount val="3"/>
              <c:pt idx="0">
                <c:v>Inspection and testing</c:v>
              </c:pt>
              <c:pt idx="1">
                <c:v>Thermal imaging survey</c:v>
              </c:pt>
              <c:pt idx="2">
                <c:v>Report and handover</c:v>
              </c:pt>
            </c:strLit>
          </c:cat>
          <c:val>
            <c:numLit>
              <c:formatCode>#,##0</c:formatCode>
              <c:ptCount val="3"/>
              <c:pt idx="0">
                <c:v>195</c:v>
              </c:pt>
              <c:pt idx="1">
                <c:v>60</c:v>
              </c:pt>
              <c:pt idx="2">
                <c:v>15</c:v>
              </c:pt>
            </c:numLit>
          </c:val>
        </c:ser>
        <c:gapWidth val="60"/>
        <c:axId val="5001"/>
        <c:axId val="5002"/>
      </c:barChart>
      <c:catAx>
        <c:axId val="500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5002"/>
        <c:crosses val="autoZero"/>
        <c:auto val="1"/>
        <c:lblAlgn val="ctr"/>
        <c:lblOffset val="100"/>
        <c:noMultiLvlLbl val="0"/>
      </c:catAx>
      <c:valAx>
        <c:axId val="5002"/>
        <c:scaling>
          <c:orientation val="minMax"/>
          <c:max val="200"/>
          <c:min val="0"/>
        </c:scaling>
        <c:delete val="0"/>
        <c:axPos val="l"/>
        <c:majorGridlines>
          <c:spPr>
            <a:ln w="6350">
              <a:solidFill>
                <a:srgbClr val="D9DEE5"/>
              </a:solidFill>
            </a:ln>
          </c:spPr>
        </c:majorGridlines>
        <c:numFmt formatCode="#,##0" sourceLinked="0"/>
        <c:majorTickMark val="none"/>
        <c:minorTickMark val="none"/>
        <c:tickLblPos val="nextTo"/>
        <c:crossAx val="5001"/>
        <c:crosses val="autoZero"/>
        <c:crossBetween val="between"/>
        <c:majorUnit val="50"/>
      </c:valAx>
    </c:plotArea>
    <c:plotVisOnly val="1"/>
    <c:dispBlanksAs val="gap"/>
  </c:chart>
  <c:spPr>
    <a:noFill/>
    <a:ln>
      <a:noFill/>
    </a:ln>
  </c:spPr>
  <c:txPr>
    <a:bodyPr/>
    <a:lstStyle/>
    <a:p>
      <a:pPr>
        <a:defRPr sz="800"/>
      </a:pPr>
      <a:endParaRPr lang="en-GB"/>
    </a:p>
  </c:txPr>
</c:chartSpac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HelioGrid Services Ltd</dc:subject>
</cp:coreProperties>
</file>