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gif" ContentType="image/gif"/>
  <Default Extension="odttf" ContentType="application/vnd.openxmlformats-officedocument.obfuscatedFont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Document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body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22"/>
        <w:gridCol w:w="4042"/>
      </w:tblGrid>
      <w:tr>
        <w:trPr>
          <w:cantSplit/>
        </w:trPr>
        <w:tc>
          <w:tcPr>
            <w:tcW w:w="5822" w:type="dxa"/>
            <w:tcMar>
              <w:right w:w="240" w:type="dxa"/>
            </w:tcMar>
          </w:tcPr>
          <w:p>
            <w:pPr>
              <w:spacing w:after="80"/>
            </w:pPr>
            <w:r>
              <w:rPr>
                <w:b/>
                <w:bCs/>
                <w:color w:val="B5643F"/>
                <w:spacing w:val="28"/>
                <w:sz w:val="15"/>
                <w:szCs w:val="15"/>
              </w:rPr>
              <w:t xml:space="preserve">INVOICE  ·  </w:t>
            </w:r>
            <w:r>
              <w:rPr>
                <w:b/>
                <w:bCs/>
                <w:color w:val="B5643F"/>
                <w:spacing w:val="28"/>
                <w:sz w:val="15"/>
                <w:szCs w:val="15"/>
              </w:rPr>
              <w:t xml:space="preserve">AV-INV-10482</w:t>
            </w:r>
          </w:p>
          <w:p>
            <w:pPr>
              <w:pStyle w:val="Heading1"/>
              <w:spacing w:after="40" w:line="240" w:lineRule="auto"/>
            </w:pPr>
            <w:bookmarkStart w:id="1" w:name="_n_05803a43_c4ae_4d40_80d9_1cca1e11f7b9"/>
            <w:r>
              <w:rPr>
                <w:rFonts w:ascii="Fraunces" w:hAnsi="Fraunces" w:eastAsia="Fraunces" w:cs="Fraunces"/>
                <w:b w:val="0"/>
                <w:bCs w:val="0"/>
                <w:color w:val="2F5D57"/>
                <w:sz w:val="76"/>
                <w:szCs w:val="76"/>
              </w:rPr>
              <w:t xml:space="preserve">Invoice</w:t>
            </w:r>
            <w:bookmarkEnd w:id="1"/>
          </w:p>
          <w:p>
            <w:pPr>
              <w:spacing w:after="280"/>
            </w:pPr>
            <w:r>
              <w:rPr>
                <w:rFonts w:ascii="Fraunces" w:hAnsi="Fraunces" w:eastAsia="Fraunces" w:cs="Fraunces"/>
                <w:i/>
                <w:iCs/>
                <w:color w:val="5E6B68"/>
                <w:sz w:val="23"/>
                <w:szCs w:val="23"/>
              </w:rPr>
              <w:t xml:space="preserve">Thank you for shopping with </w:t>
            </w:r>
            <w:r>
              <w:rPr>
                <w:rFonts w:ascii="Fraunces" w:hAnsi="Fraunces" w:eastAsia="Fraunces" w:cs="Fraunces"/>
                <w:i/>
                <w:iCs/>
                <w:color w:val="5E6B68"/>
                <w:sz w:val="23"/>
                <w:szCs w:val="23"/>
              </w:rPr>
              <w:t xml:space="preserve">Aurevia</w:t>
            </w:r>
          </w:p>
          <w:tbl>
            <w:tblPr>
              <w:tblW w:w="558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232"/>
              <w:gridCol w:w="2351"/>
            </w:tblGrid>
            <w:tr>
              <w:trPr>
                <w:cantSplit/>
              </w:trPr>
              <w:tc>
                <w:tcPr>
                  <w:tcW w:w="3232" w:type="dxa"/>
                  <w:tcMar>
                    <w:right w:w="240" w:type="dxa"/>
                  </w:tcMar>
                </w:tcPr>
                <w:p>
                  <w:pPr>
                    <w:spacing w:after="100"/>
                  </w:pPr>
                  <w:r>
                    <w:rPr>
                      <w:b/>
                      <w:bCs/>
                      <w:color w:val="5E6B68"/>
                      <w:spacing w:val="28"/>
                      <w:sz w:val="15"/>
                      <w:szCs w:val="15"/>
                    </w:rPr>
                    <w:t xml:space="preserve">BILL TO</w:t>
                  </w:r>
                </w:p>
                <w:p>
                  <w:pPr>
                    <w:spacing w:after="0"/>
                  </w:pPr>
                  <w:r>
                    <w:rPr>
                      <w:b/>
                      <w:bCs/>
                    </w:rPr>
                    <w:t xml:space="preserve">The Linden Room Interiors Ltd</w:t>
                  </w:r>
                </w:p>
                <w:p>
                  <w:pPr>
                    <w:spacing w:before="0" w:after="0"/>
                  </w:pPr>
                  <w:r>
                    <w:rPr/>
                    <w:t xml:space="preserve">Amara Okoye</w:t>
                  </w:r>
                </w:p>
                <w:p>
                  <w:pPr>
                    <w:spacing w:before="0"/>
                  </w:pPr>
                  <w:r>
                    <w:rPr/>
                    <w:t xml:space="preserve">14 Milsom Lane</w:t>
                    <w:br/>
                    <w:t xml:space="preserve">Bath</w:t>
                    <w:br/>
                    <w:t xml:space="preserve">BA1 1DN</w:t>
                    <w:br/>
                    <w:t xml:space="preserve">United Kingdom</w:t>
                  </w:r>
                </w:p>
              </w:tc>
              <w:tc>
                <w:tcPr>
                  <w:tcW w:w="2351" w:type="dxa"/>
                </w:tcPr>
                <w:p/>
              </w:tc>
            </w:tr>
          </w:tbl>
          <w:p>
            <w:pPr>
              <w:spacing w:before="0" w:after="0" w:line="80" w:lineRule="exact"/>
              <w:rPr>
                <w:sz w:val="2"/>
                <w:szCs w:val="2"/>
              </w:rPr>
            </w:pPr>
          </w:p>
        </w:tc>
        <w:tc>
          <w:tcPr>
            <w:tcW w:w="4042" w:type="dxa"/>
          </w:tcPr>
          <w:tbl>
            <w:tblPr>
              <w:tblW w:w="4042" w:type="dxa"/>
              <w:tblBorders>
                <w:top w:val="single" w:sz="4" w:space="0" w:color="E2DACB"/>
                <w:left w:val="nil"/>
                <w:bottom w:val="single" w:sz="4" w:space="0" w:color="E2DACB"/>
                <w:right w:val="nil"/>
                <w:insideH w:val="single" w:sz="4" w:space="0" w:color="E2DACB"/>
                <w:insideV w:val="nil"/>
              </w:tblBorders>
              <w:tblLayout w:type="fixed"/>
              <w:tblCellMar>
                <w:top w:w="100" w:type="dxa"/>
                <w:left w:w="100" w:type="dxa"/>
                <w:bottom w:w="100" w:type="dxa"/>
                <w:right w:w="100" w:type="dxa"/>
              </w:tblCellMar>
            </w:tblPr>
            <w:tblGrid>
              <w:gridCol w:w="2021"/>
              <w:gridCol w:w="2021"/>
            </w:tblGrid>
            <w:tr>
              <w:trPr>
                <w:cantSplit/>
              </w:trPr>
              <w:tc>
                <w:tcPr>
                  <w:tcW w:w="2021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5E6B68"/>
                      <w:sz w:val="18"/>
                      <w:szCs w:val="18"/>
                    </w:rPr>
                    <w:t xml:space="preserve">Invoice date</w:t>
                  </w:r>
                </w:p>
              </w:tc>
              <w:tc>
                <w:tcPr>
                  <w:tcW w:w="2021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2 October 2026</w:t>
                  </w:r>
                </w:p>
              </w:tc>
            </w:tr>
            <w:tr>
              <w:trPr>
                <w:cantSplit/>
              </w:trPr>
              <w:tc>
                <w:tcPr>
                  <w:tcW w:w="2021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5E6B68"/>
                      <w:sz w:val="18"/>
                      <w:szCs w:val="18"/>
                    </w:rPr>
                    <w:t xml:space="preserve">Due date</w:t>
                  </w:r>
                </w:p>
              </w:tc>
              <w:tc>
                <w:tcPr>
                  <w:tcW w:w="2021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On receipt</w:t>
                  </w:r>
                </w:p>
              </w:tc>
            </w:tr>
            <w:tr>
              <w:trPr>
                <w:cantSplit/>
              </w:trPr>
              <w:tc>
                <w:tcPr>
                  <w:tcW w:w="2021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5E6B68"/>
                      <w:sz w:val="18"/>
                      <w:szCs w:val="18"/>
                    </w:rPr>
                    <w:t xml:space="preserve">Customer PO</w:t>
                  </w:r>
                </w:p>
              </w:tc>
              <w:tc>
                <w:tcPr>
                  <w:tcW w:w="2021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LR-PO-3317</w:t>
                  </w:r>
                </w:p>
              </w:tc>
            </w:tr>
            <w:tr>
              <w:trPr>
                <w:cantSplit/>
              </w:trPr>
              <w:tc>
                <w:tcPr>
                  <w:tcW w:w="2021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5E6B68"/>
                      <w:sz w:val="18"/>
                      <w:szCs w:val="18"/>
                    </w:rPr>
                    <w:t xml:space="preserve">VAT / Tax ID</w:t>
                  </w:r>
                </w:p>
              </w:tc>
              <w:tc>
                <w:tcPr>
                  <w:tcW w:w="2021" w:type="dxa"/>
                  <w:vAlign w:val="top"/>
                </w:tcPr>
                <w:p>
                  <w:pPr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GB999999973</w:t>
                  </w:r>
                </w:p>
              </w:tc>
            </w:tr>
          </w:tbl>
          <w:p>
            <w:pPr>
              <w:spacing w:before="0" w:after="0" w:line="80" w:lineRule="exact"/>
              <w:rPr>
                <w:sz w:val="2"/>
                <w:szCs w:val="2"/>
              </w:rPr>
            </w:pPr>
          </w:p>
          <w:p>
            <w:pPr>
              <w:spacing w:before="0" w:after="0" w:line="200" w:lineRule="exact"/>
            </w:pPr>
          </w:p>
          <w:tbl>
            <w:tblPr>
              <w:tblW w:w="4042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20" w:type="dxa"/>
                <w:left w:w="320" w:type="dxa"/>
                <w:bottom w:w="320" w:type="dxa"/>
                <w:right w:w="320" w:type="dxa"/>
              </w:tblCellMar>
            </w:tblPr>
            <w:tblGrid>
              <w:gridCol w:w="4042"/>
            </w:tblGrid>
            <w:tr>
              <w:tc>
                <w:tcPr>
                  <w:tcW w:w="4042" w:type="dxa"/>
                  <w:shd w:val="clear" w:color="auto" w:fill="2F5D57"/>
                </w:tcPr>
                <w:p>
                  <w:pPr>
                    <w:spacing w:line="300" w:lineRule="auto"/>
                  </w:pPr>
                  <w:r>
                    <w:rPr>
                      <w:b/>
                      <w:bCs/>
                      <w:color w:val="FFFFFF"/>
                      <w:spacing w:val="28"/>
                      <w:sz w:val="15"/>
                      <w:szCs w:val="15"/>
                    </w:rPr>
                    <w:t xml:space="preserve">AMOUNT DUE</w:t>
                  </w:r>
                  <w:r>
                    <w:rPr>
                      <w:b/>
                      <w:bCs/>
                      <w:color w:val="FFFFFF"/>
                    </w:rPr>
                    <w:t xml:space="preserve"/>
                    <w:br/>
                    <w:t xml:space="preserve"/>
                  </w:r>
                  <w:r>
                    <w:rPr>
                      <w:rFonts w:ascii="Fraunces" w:hAnsi="Fraunces" w:eastAsia="Fraunces" w:cs="Fraunces"/>
                      <w:b/>
                      <w:bCs/>
                      <w:color w:val="FFFFFF"/>
                      <w:sz w:val="48"/>
                      <w:szCs w:val="48"/>
                    </w:rPr>
                    <w:t xml:space="preserve">£2,646.72</w:t>
                  </w:r>
                </w:p>
              </w:tc>
            </w:tr>
          </w:tbl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spacing w:before="0" w:after="0" w:line="160" w:lineRule="exact"/>
      </w:pPr>
    </w:p>
    <w:tbl>
      <w:tblPr>
        <w:tblW w:w="9865" w:type="dxa"/>
        <w:tblBorders>
          <w:top w:val="single" w:sz="4" w:space="0" w:color="E2DACB"/>
          <w:left w:val="nil"/>
          <w:bottom w:val="single" w:sz="4" w:space="0" w:color="E2DACB"/>
          <w:right w:val="nil"/>
          <w:insideH w:val="single" w:sz="4" w:space="0" w:color="E2DACB"/>
          <w:insideV w:val="nil"/>
        </w:tblBorders>
        <w:tblLayout w:type="fixed"/>
        <w:tblCellMar>
          <w:top w:w="80" w:type="dxa"/>
          <w:left w:w="80" w:type="dxa"/>
          <w:bottom w:w="80" w:type="dxa"/>
          <w:right w:w="80" w:type="dxa"/>
        </w:tblCellMar>
      </w:tblPr>
      <w:tblGrid>
        <w:gridCol w:w="986"/>
        <w:gridCol w:w="3749"/>
        <w:gridCol w:w="789"/>
        <w:gridCol w:w="1381"/>
        <w:gridCol w:w="1282"/>
        <w:gridCol w:w="1677"/>
      </w:tblGrid>
      <w:tr>
        <w:trPr>
          <w:cantSplit/>
          <w:tblHeader/>
        </w:trPr>
        <w:tc>
          <w:tcPr>
            <w:tcW w:w="986" w:type="dxa"/>
            <w:shd w:val="clear" w:color="auto" w:fill="FFFFFF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</w:p>
        </w:tc>
        <w:tc>
          <w:tcPr>
            <w:tcW w:w="3749" w:type="dxa"/>
            <w:shd w:val="clear" w:color="auto" w:fill="FFFFFF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color w:val="5E6B68"/>
                <w:sz w:val="19"/>
                <w:szCs w:val="19"/>
              </w:rPr>
              <w:t xml:space="preserve">Item</w:t>
            </w:r>
          </w:p>
        </w:tc>
        <w:tc>
          <w:tcPr>
            <w:tcW w:w="789" w:type="dxa"/>
            <w:shd w:val="clear" w:color="auto" w:fill="FFFFFF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color w:val="5E6B68"/>
                <w:sz w:val="19"/>
                <w:szCs w:val="19"/>
              </w:rPr>
              <w:t xml:space="preserve">Qty</w:t>
            </w:r>
          </w:p>
        </w:tc>
        <w:tc>
          <w:tcPr>
            <w:tcW w:w="1381" w:type="dxa"/>
            <w:shd w:val="clear" w:color="auto" w:fill="FFFFFF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color w:val="5E6B68"/>
                <w:sz w:val="19"/>
                <w:szCs w:val="19"/>
              </w:rPr>
              <w:t xml:space="preserve">Unit price</w:t>
            </w:r>
          </w:p>
        </w:tc>
        <w:tc>
          <w:tcPr>
            <w:tcW w:w="1282" w:type="dxa"/>
            <w:shd w:val="clear" w:color="auto" w:fill="FFFFFF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color w:val="5E6B68"/>
                <w:sz w:val="19"/>
                <w:szCs w:val="19"/>
              </w:rPr>
              <w:t xml:space="preserve">Discount</w:t>
            </w:r>
          </w:p>
        </w:tc>
        <w:tc>
          <w:tcPr>
            <w:tcW w:w="1677" w:type="dxa"/>
            <w:shd w:val="clear" w:color="auto" w:fill="FFFFFF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b/>
                <w:bCs/>
                <w:color w:val="5E6B68"/>
                <w:sz w:val="19"/>
                <w:szCs w:val="19"/>
              </w:rPr>
              <w:t xml:space="preserve">Line total</w:t>
            </w:r>
          </w:p>
        </w:tc>
      </w:tr>
      <w:tr>
        <w:trPr>
          <w:cantSplit/>
        </w:trPr>
        <w:tc>
          <w:tcPr>
            <w:tcW w:w="986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431800" cy="431800"/>
                  <wp:effectExtent l="0" t="0" r="0" b="0"/>
                  <wp:docPr id="1" name="Image 1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 descr="Product picture"/>
                          <pic:cNvPicPr/>
                        </pic:nvPicPr>
                        <pic:blipFill>
                          <a:blip r:embed="rIdMedia3"/>
                          <a:srcRect l="0" r="0" t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oundRect">
                            <a:avLst>
                              <a:gd name="adj" fmla="val 17647"/>
                            </a:avLst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9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Linen table runner, sage</w:t>
            </w:r>
            <w:r>
              <w:rPr>
                <w:sz w:val="19"/>
                <w:szCs w:val="19"/>
              </w:rPr>
              <w:t xml:space="preserve"/>
              <w:br/>
              <w:t xml:space="preserve"/>
            </w:r>
            <w:r>
              <w:rPr>
                <w:color w:val="5E6B68"/>
                <w:sz w:val="16"/>
                <w:szCs w:val="16"/>
              </w:rPr>
              <w:t xml:space="preserve">AV-L210</w:t>
            </w:r>
            <w:r>
              <w:rPr>
                <w:color w:val="5E6B68"/>
                <w:sz w:val="16"/>
                <w:szCs w:val="16"/>
              </w:rPr>
              <w:t xml:space="preserve"> · </w:t>
            </w:r>
            <w:r>
              <w:rPr>
                <w:color w:val="5E6B68"/>
                <w:sz w:val="16"/>
                <w:szCs w:val="16"/>
              </w:rPr>
              <w:t xml:space="preserve">Stonewashed European linen · 40 × 220 cm</w:t>
            </w:r>
          </w:p>
        </w:tc>
        <w:tc>
          <w:tcPr>
            <w:tcW w:w="789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12</w:t>
            </w:r>
          </w:p>
        </w:tc>
        <w:tc>
          <w:tcPr>
            <w:tcW w:w="1381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£38.00</w:t>
            </w:r>
          </w:p>
        </w:tc>
        <w:tc>
          <w:tcPr>
            <w:tcW w:w="1282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£0.00</w:t>
            </w:r>
          </w:p>
        </w:tc>
        <w:tc>
          <w:tcPr>
            <w:tcW w:w="1677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£456.00</w:t>
            </w:r>
          </w:p>
        </w:tc>
      </w:tr>
      <w:tr>
        <w:trPr>
          <w:cantSplit/>
        </w:trPr>
        <w:tc>
          <w:tcPr>
            <w:tcW w:w="986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431800" cy="431800"/>
                  <wp:effectExtent l="0" t="0" r="0" b="0"/>
                  <wp:docPr id="2" name="Image 2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 descr="Product picture"/>
                          <pic:cNvPicPr/>
                        </pic:nvPicPr>
                        <pic:blipFill>
                          <a:blip r:embed="rIdMedia4"/>
                          <a:srcRect l="0" r="0" t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oundRect">
                            <a:avLst>
                              <a:gd name="adj" fmla="val 17647"/>
                            </a:avLst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9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Stoneware serving bowl</w:t>
            </w:r>
            <w:r>
              <w:rPr>
                <w:sz w:val="19"/>
                <w:szCs w:val="19"/>
              </w:rPr>
              <w:t xml:space="preserve"/>
              <w:br/>
              <w:t xml:space="preserve"/>
            </w:r>
            <w:r>
              <w:rPr>
                <w:color w:val="5E6B68"/>
                <w:sz w:val="16"/>
                <w:szCs w:val="16"/>
              </w:rPr>
              <w:t xml:space="preserve">AV-C118</w:t>
            </w:r>
            <w:r>
              <w:rPr>
                <w:color w:val="5E6B68"/>
                <w:sz w:val="16"/>
                <w:szCs w:val="16"/>
              </w:rPr>
              <w:t xml:space="preserve"> · </w:t>
            </w:r>
            <w:r>
              <w:rPr>
                <w:color w:val="5E6B68"/>
                <w:sz w:val="16"/>
                <w:szCs w:val="16"/>
              </w:rPr>
              <w:t xml:space="preserve">Reactive glaze, hand-thrown · 28 cm</w:t>
            </w:r>
          </w:p>
        </w:tc>
        <w:tc>
          <w:tcPr>
            <w:tcW w:w="789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8</w:t>
            </w:r>
          </w:p>
        </w:tc>
        <w:tc>
          <w:tcPr>
            <w:tcW w:w="1381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£46.00</w:t>
            </w:r>
          </w:p>
        </w:tc>
        <w:tc>
          <w:tcPr>
            <w:tcW w:w="1282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£0.00</w:t>
            </w:r>
          </w:p>
        </w:tc>
        <w:tc>
          <w:tcPr>
            <w:tcW w:w="1677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£368.00</w:t>
            </w:r>
          </w:p>
        </w:tc>
      </w:tr>
      <w:tr>
        <w:trPr>
          <w:cantSplit/>
        </w:trPr>
        <w:tc>
          <w:tcPr>
            <w:tcW w:w="986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431800" cy="431800"/>
                  <wp:effectExtent l="0" t="0" r="0" b="0"/>
                  <wp:docPr id="3" name="Image 3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 descr="Product picture"/>
                          <pic:cNvPicPr/>
                        </pic:nvPicPr>
                        <pic:blipFill>
                          <a:blip r:embed="rIdMedia5"/>
                          <a:srcRect l="0" r="0" t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oundRect">
                            <a:avLst>
                              <a:gd name="adj" fmla="val 17647"/>
                            </a:avLst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9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Merino wool throw, oat</w:t>
            </w:r>
            <w:r>
              <w:rPr>
                <w:sz w:val="19"/>
                <w:szCs w:val="19"/>
              </w:rPr>
              <w:t xml:space="preserve"/>
              <w:br/>
              <w:t xml:space="preserve"/>
            </w:r>
            <w:r>
              <w:rPr>
                <w:color w:val="5E6B68"/>
                <w:sz w:val="16"/>
                <w:szCs w:val="16"/>
              </w:rPr>
              <w:t xml:space="preserve">AV-T332</w:t>
            </w:r>
            <w:r>
              <w:rPr>
                <w:color w:val="5E6B68"/>
                <w:sz w:val="16"/>
                <w:szCs w:val="16"/>
              </w:rPr>
              <w:t xml:space="preserve"> · </w:t>
            </w:r>
            <w:r>
              <w:rPr>
                <w:color w:val="5E6B68"/>
                <w:sz w:val="16"/>
                <w:szCs w:val="16"/>
              </w:rPr>
              <w:t xml:space="preserve">10% trade discount</w:t>
            </w:r>
          </w:p>
        </w:tc>
        <w:tc>
          <w:tcPr>
            <w:tcW w:w="789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6</w:t>
            </w:r>
          </w:p>
        </w:tc>
        <w:tc>
          <w:tcPr>
            <w:tcW w:w="1381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£129.00</w:t>
            </w:r>
          </w:p>
        </w:tc>
        <w:tc>
          <w:tcPr>
            <w:tcW w:w="1282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£77.40</w:t>
            </w:r>
          </w:p>
        </w:tc>
        <w:tc>
          <w:tcPr>
            <w:tcW w:w="1677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£696.60</w:t>
            </w:r>
          </w:p>
        </w:tc>
      </w:tr>
      <w:tr>
        <w:trPr>
          <w:cantSplit/>
        </w:trPr>
        <w:tc>
          <w:tcPr>
            <w:tcW w:w="986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431800" cy="431800"/>
                  <wp:effectExtent l="0" t="0" r="0" b="0"/>
                  <wp:docPr id="4" name="Image 4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 descr="Product picture"/>
                          <pic:cNvPicPr/>
                        </pic:nvPicPr>
                        <pic:blipFill>
                          <a:blip r:embed="rIdMedia6"/>
                          <a:srcRect l="0" r="0" t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oundRect">
                            <a:avLst>
                              <a:gd name="adj" fmla="val 17647"/>
                            </a:avLst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9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Ceramic table lamp</w:t>
            </w:r>
            <w:r>
              <w:rPr>
                <w:sz w:val="19"/>
                <w:szCs w:val="19"/>
              </w:rPr>
              <w:t xml:space="preserve"/>
              <w:br/>
              <w:t xml:space="preserve"/>
            </w:r>
            <w:r>
              <w:rPr>
                <w:color w:val="5E6B68"/>
                <w:sz w:val="16"/>
                <w:szCs w:val="16"/>
              </w:rPr>
              <w:t xml:space="preserve">AV-L045</w:t>
            </w:r>
            <w:r>
              <w:rPr>
                <w:color w:val="5E6B68"/>
                <w:sz w:val="16"/>
                <w:szCs w:val="16"/>
              </w:rPr>
              <w:t xml:space="preserve"> · </w:t>
            </w:r>
            <w:r>
              <w:rPr>
                <w:color w:val="5E6B68"/>
                <w:sz w:val="16"/>
                <w:szCs w:val="16"/>
              </w:rPr>
              <w:t xml:space="preserve">Matte clay base with linen shade · 52 cm</w:t>
            </w:r>
          </w:p>
        </w:tc>
        <w:tc>
          <w:tcPr>
            <w:tcW w:w="789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4</w:t>
            </w:r>
          </w:p>
        </w:tc>
        <w:tc>
          <w:tcPr>
            <w:tcW w:w="1381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£165.00</w:t>
            </w:r>
          </w:p>
        </w:tc>
        <w:tc>
          <w:tcPr>
            <w:tcW w:w="1282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£0.00</w:t>
            </w:r>
          </w:p>
        </w:tc>
        <w:tc>
          <w:tcPr>
            <w:tcW w:w="1677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£660.00</w:t>
            </w:r>
          </w:p>
        </w:tc>
      </w:tr>
      <w:tr>
        <w:trPr>
          <w:cantSplit/>
        </w:trPr>
        <w:tc>
          <w:tcPr>
            <w:tcW w:w="986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</w:p>
          <w:p>
            <w:pPr>
              <w:spacing w:before="60" w:after="0"/>
              <w:ind w:left="0"/>
              <w:jc w:val="left"/>
            </w:pPr>
            <w:r>
              <w:drawing>
                <wp:inline distT="0" distB="0" distL="0" distR="0">
                  <wp:extent cx="431800" cy="431800"/>
                  <wp:effectExtent l="0" t="0" r="0" b="0"/>
                  <wp:docPr id="5" name="Image 5" descr="Product pictur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 descr="Product picture"/>
                          <pic:cNvPicPr/>
                        </pic:nvPicPr>
                        <pic:blipFill>
                          <a:blip r:embed="rIdMedia7"/>
                          <a:srcRect l="0" r="0" t="0" b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800" cy="431800"/>
                          </a:xfrm>
                          <a:prstGeom prst="roundRect">
                            <a:avLst>
                              <a:gd name="adj" fmla="val 17647"/>
                            </a:avLst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9" w:type="dxa"/>
            <w:vAlign w:val="center"/>
          </w:tcPr>
          <w:p>
            <w:pPr>
              <w:spacing w:before="0" w:after="0" w:line="240" w:lineRule="auto"/>
              <w:ind w:left="0"/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Home delivery</w:t>
            </w:r>
            <w:r>
              <w:rPr>
                <w:sz w:val="19"/>
                <w:szCs w:val="19"/>
              </w:rPr>
              <w:t xml:space="preserve"/>
              <w:br/>
              <w:t xml:space="preserve"/>
            </w:r>
            <w:r>
              <w:rPr>
                <w:color w:val="5E6B68"/>
                <w:sz w:val="16"/>
                <w:szCs w:val="16"/>
              </w:rPr>
              <w:t xml:space="preserve">AV-D010</w:t>
            </w:r>
            <w:r>
              <w:rPr>
                <w:color w:val="5E6B68"/>
                <w:sz w:val="16"/>
                <w:szCs w:val="16"/>
              </w:rPr>
              <w:t xml:space="preserve"> · </w:t>
            </w:r>
            <w:r>
              <w:rPr>
                <w:color w:val="5E6B68"/>
                <w:sz w:val="16"/>
                <w:szCs w:val="16"/>
              </w:rPr>
              <w:t xml:space="preserve">Two-person delivery, mainland UK</w:t>
            </w:r>
          </w:p>
        </w:tc>
        <w:tc>
          <w:tcPr>
            <w:tcW w:w="789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1</w:t>
            </w:r>
          </w:p>
        </w:tc>
        <w:tc>
          <w:tcPr>
            <w:tcW w:w="1381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£25.00</w:t>
            </w:r>
          </w:p>
        </w:tc>
        <w:tc>
          <w:tcPr>
            <w:tcW w:w="1282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£0.00</w:t>
            </w:r>
          </w:p>
        </w:tc>
        <w:tc>
          <w:tcPr>
            <w:tcW w:w="1677" w:type="dxa"/>
            <w:vAlign w:val="center"/>
          </w:tcPr>
          <w:p>
            <w:pPr>
              <w:spacing w:before="0" w:after="0" w:line="240" w:lineRule="auto"/>
              <w:ind w:left="0"/>
              <w:jc w:val="right"/>
            </w:pPr>
            <w:r>
              <w:rPr>
                <w:sz w:val="19"/>
                <w:szCs w:val="19"/>
              </w:rPr>
              <w:t xml:space="preserve">£25.00</w:t>
            </w: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p>
      <w:pPr>
        <w:spacing w:before="0" w:after="0" w:line="20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67"/>
        <w:gridCol w:w="5197"/>
      </w:tblGrid>
      <w:tr>
        <w:trPr>
          <w:cantSplit/>
        </w:trPr>
        <w:tc>
          <w:tcPr>
            <w:tcW w:w="4667" w:type="dxa"/>
            <w:tcMar>
              <w:right w:w="240" w:type="dxa"/>
            </w:tcMar>
          </w:tcPr>
          <w:tbl>
            <w:tblPr>
              <w:tblW w:w="4427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280" w:type="dxa"/>
                <w:left w:w="280" w:type="dxa"/>
                <w:bottom w:w="280" w:type="dxa"/>
                <w:right w:w="280" w:type="dxa"/>
              </w:tblCellMar>
            </w:tblPr>
            <w:tblGrid>
              <w:gridCol w:w="4427"/>
            </w:tblGrid>
            <w:tr>
              <w:trPr>
                <w:cantSplit/>
              </w:trPr>
              <w:tc>
                <w:tcPr>
                  <w:tcW w:w="4427" w:type="dxa"/>
                  <w:shd w:val="clear" w:color="auto" w:fill="F5F1EA"/>
                </w:tcPr>
                <w:p>
                  <w:pPr>
                    <w:keepNext/>
                    <w:keepLines/>
                    <w:spacing w:line="312" w:lineRule="auto"/>
                  </w:pPr>
                  <w:r>
                    <w:rPr>
                      <w:rFonts w:ascii="Fraunces" w:hAnsi="Fraunces" w:eastAsia="Fraunces" w:cs="Fraunces"/>
                      <w:i/>
                      <w:iCs/>
                      <w:color w:val="2F5D57"/>
                      <w:sz w:val="26"/>
                      <w:szCs w:val="26"/>
                    </w:rPr>
                    <w:t xml:space="preserve">Thank you for your order. Care cards for each piece are packed with the delivery.</w:t>
                  </w:r>
                </w:p>
              </w:tc>
            </w:tr>
          </w:tbl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  <w:p>
            <w:pPr>
              <w:keepNext/>
              <w:keepLines/>
              <w:spacing w:after="80"/>
            </w:pPr>
            <w:r>
              <w:rPr>
                <w:b/>
                <w:bCs/>
                <w:color w:val="5E6B68"/>
                <w:spacing w:val="28"/>
                <w:sz w:val="15"/>
                <w:szCs w:val="15"/>
              </w:rPr>
              <w:t xml:space="preserve">PAYMENT</w:t>
            </w:r>
          </w:p>
          <w:p>
            <w:pPr>
              <w:keepNext/>
              <w:keepLines/>
            </w:pPr>
            <w:r>
              <w:rPr/>
              <w:t xml:space="preserve">Please pay </w:t>
            </w:r>
            <w:r>
              <w:rPr>
                <w:b/>
                <w:bCs/>
              </w:rPr>
              <w:t xml:space="preserve">£2,646.72</w:t>
            </w:r>
            <w:r>
              <w:rPr/>
              <w:t xml:space="preserve"> on receipt</w:t>
            </w:r>
            <w:r>
              <w:rPr/>
              <w:t xml:space="preserve">, quoting invoice </w:t>
            </w:r>
            <w:r>
              <w:rPr/>
              <w:t xml:space="preserve">AV-INV-10482</w:t>
            </w:r>
            <w:r>
              <w:rPr/>
              <w:t xml:space="preserve">. Questions about this invoice: </w:t>
            </w:r>
            <w:r>
              <w:rPr/>
              <w:t xml:space="preserve">accounts@aurevia.example</w:t>
            </w:r>
            <w:r>
              <w:rPr/>
              <w:t xml:space="preserve">.</w:t>
            </w:r>
          </w:p>
          <w:p>
            <w:pPr>
              <w:keepNext/>
              <w:keepLines/>
              <w:spacing w:after="80"/>
            </w:pPr>
            <w:r>
              <w:rPr>
                <w:b/>
                <w:bCs/>
                <w:color w:val="5E6B68"/>
                <w:spacing w:val="28"/>
                <w:sz w:val="15"/>
                <w:szCs w:val="15"/>
              </w:rPr>
              <w:t xml:space="preserve">NOTES</w:t>
            </w:r>
          </w:p>
          <w:p>
            <w:pPr>
              <w:keepNext/>
              <w:keepLines/>
            </w:pPr>
            <w:r>
              <w:rPr/>
              <w:t xml:space="preserve">Autumn restock for the Milsom Lane showroom.</w:t>
            </w:r>
          </w:p>
          <w:p>
            <w:pPr>
              <w:spacing w:before="0" w:after="0" w:line="20" w:lineRule="exact"/>
            </w:pPr>
          </w:p>
        </w:tc>
        <w:tc>
          <w:tcPr>
            <w:tcW w:w="5197" w:type="dxa"/>
          </w:tcPr>
          <w:tbl>
            <w:tblPr>
              <w:tblW w:w="5197" w:type="dxa"/>
              <w:tblBorders>
                <w:top w:val="single" w:sz="4" w:space="0" w:color="E2DACB"/>
                <w:left w:val="nil"/>
                <w:bottom w:val="single" w:sz="4" w:space="0" w:color="E2DACB"/>
                <w:right w:val="nil"/>
                <w:insideH w:val="single" w:sz="4" w:space="0" w:color="E2DACB"/>
                <w:insideV w:val="nil"/>
              </w:tblBorders>
              <w:tblLayout w:type="fixed"/>
              <w:tblCellMar>
                <w:top w:w="80" w:type="dxa"/>
                <w:left w:w="80" w:type="dxa"/>
                <w:bottom w:w="80" w:type="dxa"/>
                <w:right w:w="80" w:type="dxa"/>
              </w:tblCellMar>
            </w:tblPr>
            <w:tblGrid>
              <w:gridCol w:w="2599"/>
              <w:gridCol w:w="2599"/>
            </w:tblGrid>
            <w:tr>
              <w:trPr>
                <w:cantSplit/>
              </w:trPr>
              <w:tc>
                <w:tcPr>
                  <w:tcW w:w="2599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2B3533"/>
                      <w:sz w:val="18"/>
                      <w:szCs w:val="18"/>
                    </w:rPr>
                    <w:t xml:space="preserve">Subtotal before discount</w:t>
                  </w:r>
                </w:p>
              </w:tc>
              <w:tc>
                <w:tcPr>
                  <w:tcW w:w="2599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right"/>
                  </w:pPr>
                  <w:r>
                    <w:rPr>
                      <w:sz w:val="18"/>
                      <w:szCs w:val="18"/>
                    </w:rPr>
                    <w:t xml:space="preserve">£2,283.00</w:t>
                  </w:r>
                </w:p>
              </w:tc>
            </w:tr>
          </w:tbl>
          <w:p>
            <w:pPr>
              <w:spacing w:before="0" w:after="0" w:line="1" w:lineRule="exact"/>
              <w:rPr>
                <w:sz w:val="2"/>
                <w:szCs w:val="2"/>
              </w:rPr>
            </w:pPr>
          </w:p>
          <w:tbl>
            <w:tblPr>
              <w:tblW w:w="5197" w:type="dxa"/>
              <w:tblBorders>
                <w:top w:val="single" w:sz="4" w:space="0" w:color="E2DACB"/>
                <w:left w:val="nil"/>
                <w:bottom w:val="single" w:sz="4" w:space="0" w:color="E2DACB"/>
                <w:right w:val="nil"/>
                <w:insideH w:val="single" w:sz="4" w:space="0" w:color="E2DACB"/>
                <w:insideV w:val="nil"/>
              </w:tblBorders>
              <w:tblLayout w:type="fixed"/>
              <w:tblCellMar>
                <w:top w:w="80" w:type="dxa"/>
                <w:left w:w="80" w:type="dxa"/>
                <w:bottom w:w="80" w:type="dxa"/>
                <w:right w:w="80" w:type="dxa"/>
              </w:tblCellMar>
            </w:tblPr>
            <w:tblGrid>
              <w:gridCol w:w="2599"/>
              <w:gridCol w:w="2599"/>
            </w:tblGrid>
            <w:tr>
              <w:trPr>
                <w:cantSplit/>
              </w:trPr>
              <w:tc>
                <w:tcPr>
                  <w:tcW w:w="2599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2B3533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w="2599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right"/>
                  </w:pPr>
                  <w:r>
                    <w:rPr>
                      <w:sz w:val="18"/>
                      <w:szCs w:val="18"/>
                    </w:rPr>
                    <w:t xml:space="preserve">−£77.40</w:t>
                  </w:r>
                </w:p>
              </w:tc>
            </w:tr>
          </w:tbl>
          <w:p>
            <w:pPr>
              <w:spacing w:before="0" w:after="0" w:line="1" w:lineRule="exact"/>
              <w:rPr>
                <w:sz w:val="2"/>
                <w:szCs w:val="2"/>
              </w:rPr>
            </w:pPr>
          </w:p>
          <w:tbl>
            <w:tblPr>
              <w:tblW w:w="5197" w:type="dxa"/>
              <w:tblBorders>
                <w:top w:val="single" w:sz="4" w:space="0" w:color="E2DACB"/>
                <w:left w:val="nil"/>
                <w:bottom w:val="single" w:sz="4" w:space="0" w:color="E2DACB"/>
                <w:right w:val="nil"/>
                <w:insideH w:val="single" w:sz="4" w:space="0" w:color="E2DACB"/>
                <w:insideV w:val="nil"/>
              </w:tblBorders>
              <w:tblLayout w:type="fixed"/>
              <w:tblCellMar>
                <w:top w:w="80" w:type="dxa"/>
                <w:left w:w="80" w:type="dxa"/>
                <w:bottom w:w="80" w:type="dxa"/>
                <w:right w:w="80" w:type="dxa"/>
              </w:tblCellMar>
            </w:tblPr>
            <w:tblGrid>
              <w:gridCol w:w="2599"/>
              <w:gridCol w:w="2599"/>
            </w:tblGrid>
            <w:tr>
              <w:trPr>
                <w:cantSplit/>
              </w:trPr>
              <w:tc>
                <w:tcPr>
                  <w:tcW w:w="2599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2B3533"/>
                      <w:sz w:val="18"/>
                      <w:szCs w:val="18"/>
                    </w:rPr>
                    <w:t xml:space="preserve">Subtotal after discount</w:t>
                  </w:r>
                </w:p>
              </w:tc>
              <w:tc>
                <w:tcPr>
                  <w:tcW w:w="2599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right"/>
                  </w:pPr>
                  <w:r>
                    <w:rPr>
                      <w:sz w:val="18"/>
                      <w:szCs w:val="18"/>
                    </w:rPr>
                    <w:t xml:space="preserve">£2,205.60</w:t>
                  </w:r>
                </w:p>
              </w:tc>
            </w:tr>
          </w:tbl>
          <w:p>
            <w:pPr>
              <w:spacing w:before="0" w:after="0" w:line="1" w:lineRule="exact"/>
              <w:rPr>
                <w:sz w:val="2"/>
                <w:szCs w:val="2"/>
              </w:rPr>
            </w:pPr>
          </w:p>
          <w:tbl>
            <w:tblPr>
              <w:tblW w:w="5197" w:type="dxa"/>
              <w:tblBorders>
                <w:top w:val="single" w:sz="4" w:space="0" w:color="E2DACB"/>
                <w:left w:val="nil"/>
                <w:bottom w:val="single" w:sz="4" w:space="0" w:color="E2DACB"/>
                <w:right w:val="nil"/>
                <w:insideH w:val="single" w:sz="4" w:space="0" w:color="E2DACB"/>
                <w:insideV w:val="nil"/>
              </w:tblBorders>
              <w:tblLayout w:type="fixed"/>
              <w:tblCellMar>
                <w:top w:w="80" w:type="dxa"/>
                <w:left w:w="80" w:type="dxa"/>
                <w:bottom w:w="80" w:type="dxa"/>
                <w:right w:w="80" w:type="dxa"/>
              </w:tblCellMar>
            </w:tblPr>
            <w:tblGrid>
              <w:gridCol w:w="2599"/>
              <w:gridCol w:w="2599"/>
            </w:tblGrid>
            <w:tr>
              <w:trPr>
                <w:cantSplit/>
              </w:trPr>
              <w:tc>
                <w:tcPr>
                  <w:tcW w:w="2599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left"/>
                  </w:pPr>
                  <w:r>
                    <w:rPr>
                      <w:b w:val="0"/>
                      <w:bCs w:val="0"/>
                      <w:color w:val="2B3533"/>
                      <w:sz w:val="18"/>
                      <w:szCs w:val="18"/>
                    </w:rPr>
                    <w:t xml:space="preserve">VAT</w:t>
                  </w:r>
                </w:p>
              </w:tc>
              <w:tc>
                <w:tcPr>
                  <w:tcW w:w="2599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right"/>
                  </w:pPr>
                  <w:r>
                    <w:rPr>
                      <w:sz w:val="18"/>
                      <w:szCs w:val="18"/>
                    </w:rPr>
                    <w:t xml:space="preserve">£441.12</w:t>
                  </w:r>
                </w:p>
              </w:tc>
            </w:tr>
          </w:tbl>
          <w:p>
            <w:pPr>
              <w:spacing w:before="0" w:after="0" w:line="1" w:lineRule="exact"/>
              <w:rPr>
                <w:sz w:val="2"/>
                <w:szCs w:val="2"/>
              </w:rPr>
            </w:pPr>
          </w:p>
          <w:tbl>
            <w:tblPr>
              <w:tblW w:w="5197" w:type="dxa"/>
              <w:tblBorders>
                <w:top w:val="single" w:sz="4" w:space="0" w:color="E2DACB"/>
                <w:left w:val="nil"/>
                <w:bottom w:val="single" w:sz="4" w:space="0" w:color="E2DACB"/>
                <w:right w:val="nil"/>
                <w:insideH w:val="single" w:sz="4" w:space="0" w:color="E2DACB"/>
                <w:insideV w:val="nil"/>
              </w:tblBorders>
              <w:tblLayout w:type="fixed"/>
              <w:tblCellMar>
                <w:top w:w="80" w:type="dxa"/>
                <w:left w:w="80" w:type="dxa"/>
                <w:bottom w:w="80" w:type="dxa"/>
                <w:right w:w="80" w:type="dxa"/>
              </w:tblCellMar>
            </w:tblPr>
            <w:tblGrid>
              <w:gridCol w:w="2599"/>
              <w:gridCol w:w="2599"/>
            </w:tblGrid>
            <w:tr>
              <w:trPr>
                <w:cantSplit/>
              </w:trPr>
              <w:tc>
                <w:tcPr>
                  <w:tcW w:w="2599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left"/>
                  </w:pPr>
                  <w:r>
                    <w:rPr>
                      <w:b/>
                      <w:bCs/>
                      <w:color w:val="2B3533"/>
                      <w:sz w:val="18"/>
                      <w:szCs w:val="18"/>
                    </w:rPr>
                    <w:t xml:space="preserve">Grand total</w:t>
                  </w:r>
                </w:p>
              </w:tc>
              <w:tc>
                <w:tcPr>
                  <w:tcW w:w="2599" w:type="dxa"/>
                  <w:vAlign w:val="top"/>
                </w:tcPr>
                <w:p>
                  <w:pPr>
                    <w:keepNext/>
                    <w:spacing w:before="0" w:after="0" w:line="240" w:lineRule="auto"/>
                    <w:ind w:left="0"/>
                    <w:jc w:val="right"/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£2,646.72</w:t>
                  </w:r>
                </w:p>
              </w:tc>
            </w:tr>
          </w:tbl>
          <w:p>
            <w:pPr>
              <w:spacing w:before="0" w:after="0" w:line="1" w:lineRule="exact"/>
              <w:rPr>
                <w:sz w:val="2"/>
                <w:szCs w:val="2"/>
              </w:rPr>
            </w:pPr>
          </w:p>
          <w:tbl>
            <w:tblPr>
              <w:tblW w:w="5197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160" w:type="dxa"/>
                <w:left w:w="160" w:type="dxa"/>
                <w:bottom w:w="160" w:type="dxa"/>
                <w:right w:w="160" w:type="dxa"/>
              </w:tblCellMar>
            </w:tblPr>
            <w:tblGrid>
              <w:gridCol w:w="5197"/>
            </w:tblGrid>
            <w:tr>
              <w:trPr>
                <w:cantSplit/>
              </w:trPr>
              <w:tc>
                <w:tcPr>
                  <w:tcW w:w="5197" w:type="dxa"/>
                  <w:shd w:val="clear" w:color="auto" w:fill="2F5D57"/>
                </w:tcPr>
                <w:p>
                  <w:pPr>
                    <w:keepLines/>
                    <w:jc w:val="right"/>
                  </w:pPr>
                  <w:r>
                    <w:rPr>
                      <w:b/>
                      <w:bCs/>
                      <w:color w:val="FFFFFF"/>
                      <w:sz w:val="24"/>
                      <w:szCs w:val="24"/>
                    </w:rPr>
                    <w:t xml:space="preserve">Amount due  </w:t>
                  </w:r>
                  <w:r>
                    <w:rPr>
                      <w:b/>
                      <w:bCs/>
                      <w:color w:val="FFFFFF"/>
                      <w:sz w:val="32"/>
                      <w:szCs w:val="32"/>
                    </w:rPr>
                    <w:t xml:space="preserve">£2,646.72</w:t>
                  </w:r>
                </w:p>
              </w:tc>
            </w:tr>
          </w:tbl>
          <w:p>
            <w:pPr>
              <w:spacing w:before="0" w:after="0" w:line="120" w:lineRule="exact"/>
              <w:rPr>
                <w:sz w:val="2"/>
                <w:szCs w:val="2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sectPr>
      <w:headerReference w:type="default" r:id="rIdHeader1"/>
      <w:headerReference w:type="first" r:id="rIdHeader2"/>
      <w:footerReference w:type="default" r:id="rIdFooter1"/>
      <w:footerReference w:type="first" r:id="rIdFooter2"/>
      <w:pgSz w:w="11906" w:h="16838"/>
      <w:pgMar w:top="1209" w:right="1020" w:bottom="1158" w:left="1020" w:header="240" w:footer="240" w:gutter="0"/>
      <w:pgNumType w:start="1"/>
      <w:titlePg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Fraunces">
    <w:altName w:val="Georgia"/>
    <w:family w:val="auto"/>
    <w:pitch w:val="variable"/>
    <w:embedRegular r:id="rIdFont1" w:fontKey="{B0480B1F-50FD-06F9-6755-2F499CF9988E}"/>
    <w:embedBold r:id="rIdFont2" w:fontKey="{53AF5A48-23D0-DA05-8141-2F77AE43DDFD}"/>
    <w:embedItalic r:id="rIdFont3" w:fontKey="{A4DFD553-B3D2-AE1E-9B55-4C8A5420157D}"/>
    <w:embedBoldItalic r:id="rIdFont4" w:fontKey="{31EC691D-BC3B-C30C-8A05-425286BB84AE}"/>
  </w:font>
  <w:font w:name="Manrope">
    <w:altName w:val="Arial"/>
    <w:family w:val="auto"/>
    <w:pitch w:val="variable"/>
    <w:embedRegular r:id="rIdFont5" w:fontKey="{EB4BFF13-39FB-1BCB-43C6-AF16BDE0E818}"/>
    <w:embedBold r:id="rIdFont6" w:fontKey="{C69E7225-5E9D-16B7-D473-245B125D1F37}"/>
    <w:embedItalic r:id="rIdFont7" w:fontKey="{2BC45AF3-6FD8-D6C0-3FE6-B28D2AB051E1}"/>
    <w:embedBoldItalic r:id="rIdFont8" w:fontKey="{CD040EF1-0DD8-7769-22A2-F1651F66936B}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jc w:val="center"/>
    </w:pPr>
    <w:r>
      <w:rPr/>
      <w:t xml:space="preserve">Aurevia Retail Co. Registered in England and Wales, no. EX000261. Registered office: 18 Example Avenue, Sampleton. VAT number GB999999973.</w:t>
    </w:r>
  </w:p>
  <w:p>
    <w:pPr>
      <w:pStyle w:val="PageFurniture"/>
      <w:jc w:val="center"/>
    </w:pPr>
    <w:r>
      <w:rPr/>
      <w:t xml:space="preserve">Page </w:t>
    </w:r>
    <w:fldSimple w:instr=" PAGE \* MERGEFORMAT ">
      <w:r>
        <w:rPr/>
        <w:t>1</w:t>
      </w:r>
    </w:fldSimple>
    <w:r>
      <w:rPr/>
      <w:t xml:space="preserve"> of </w:t>
    </w:r>
    <w:fldSimple w:instr=" NUMPAGES \* MERGEFORMAT ">
      <w:r>
        <w:rPr/>
        <w:t>1</w:t>
      </w:r>
    </w:fldSimple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jc w:val="center"/>
    </w:pPr>
    <w:r>
      <w:rPr/>
      <w:t xml:space="preserve">Aurevia Retail Co. Registered in England and Wales, no. EX000261. Registered office: 18 Example Avenue, Sampleton. VAT number GB999999973.</w:t>
    </w:r>
  </w:p>
  <w:p>
    <w:pPr>
      <w:pStyle w:val="PageFurniture"/>
      <w:jc w:val="center"/>
    </w:pPr>
    <w:r>
      <w:rPr/>
      <w:t xml:space="preserve">Page </w:t>
    </w:r>
    <w:fldSimple w:instr=" PAGE \* MERGEFORMAT ">
      <w:r>
        <w:rPr/>
        <w:t>1</w:t>
      </w:r>
    </w:fldSimple>
    <w:r>
      <w:rPr/>
      <w:t xml:space="preserve"> of </w:t>
    </w:r>
    <w:fldSimple w:instr=" NUMPAGES \* MERGEFORMAT ">
      <w:r>
        <w:rPr/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spacing w:before="0" w:after="80" w:line="360" w:lineRule="exact"/>
      <w:ind w:left="0"/>
      <w:jc w:val="left"/>
    </w:pPr>
    <w:r>
      <w:drawing>
        <wp:inline distT="0" distB="0" distL="0" distR="0">
          <wp:extent cx="203200" cy="203200"/>
          <wp:effectExtent l="0" t="0" r="0" b="0"/>
          <wp:docPr id="6" name="Image 6" descr="Aurevia mark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 6" descr="Aurevia mark"/>
                  <pic:cNvPicPr/>
                </pic:nvPicPr>
                <pic:blipFill>
                  <a:blip r:embed="rIdMedia2"/>
                  <a:stretch>
                    <a:fillRect/>
                  </a:stretch>
                </pic:blipFill>
                <pic:spPr>
                  <a:xfrm>
                    <a:off x="0" y="0"/>
                    <a:ext cx="203200" cy="20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PageFurniture"/>
      <w:jc w:val="right"/>
    </w:pPr>
    <w:r>
      <w:rPr>
        <w:color w:val="5E6B68"/>
      </w:rPr>
      <w:t xml:space="preserve">Aurevia Retail Co.</w:t>
    </w:r>
  </w:p>
  <w:p>
    <w:pPr>
      <w:pStyle w:val="PageFurniture"/>
      <w:pBdr>
        <w:bottom w:val="single" w:sz="4" w:space="1" w:color="E2DACB"/>
      </w:pBdr>
      <w:spacing w:before="0" w:after="0" w:line="85" w:lineRule="exact"/>
      <w:ind w:left="0"/>
    </w:pPr>
  </w:p>
  <w:p>
    <w:pPr>
      <w:pStyle w:val="PageFurniture"/>
      <w:spacing w:before="0" w:after="0" w:line="85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c="http://schemas.openxmlformats.org/drawingml/2006/chart" xmlns:v="urn:schemas-microsoft-com:vml" xmlns:o="urn:schemas-microsoft-com:office:office" xmlns:w10="urn:schemas-microsoft-com:office:word" xmlns:w14="http://schemas.microsoft.com/office/word/2010/wordml" xmlns:mc="http://schemas.openxmlformats.org/markup-compatibility/2006" mc:Ignorable="w14">
  <w:p>
    <w:pPr>
      <w:pStyle w:val="PageFurniture"/>
      <w:spacing w:before="0" w:after="80" w:line="560" w:lineRule="exact"/>
      <w:ind w:left="0"/>
      <w:jc w:val="left"/>
    </w:pPr>
    <w:r>
      <w:drawing>
        <wp:inline distT="0" distB="0" distL="0" distR="0">
          <wp:extent cx="1415143" cy="330200"/>
          <wp:effectExtent l="0" t="0" r="0" b="0"/>
          <wp:docPr id="7" name="Image 7" descr="Aurevia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7" name="Image 7" descr="Aurevia logo"/>
                  <pic:cNvPicPr/>
                </pic:nvPicPr>
                <pic:blipFill>
                  <a:blip r:embed="rIdMedia1"/>
                  <a:stretch>
                    <a:fillRect/>
                  </a:stretch>
                </pic:blipFill>
                <pic:spPr>
                  <a:xfrm>
                    <a:off x="0" y="0"/>
                    <a:ext cx="1415143" cy="330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PageFurniture"/>
      <w:jc w:val="right"/>
    </w:pPr>
    <w:r>
      <w:rPr>
        <w:b/>
        <w:bCs/>
      </w:rPr>
      <w:t xml:space="preserve">Aurevia Retail Co.</w:t>
    </w:r>
  </w:p>
  <w:p>
    <w:pPr>
      <w:pStyle w:val="PageFurniture"/>
      <w:jc w:val="right"/>
    </w:pPr>
    <w:r>
      <w:rPr>
        <w:color w:val="5E6B68"/>
      </w:rPr>
      <w:t xml:space="preserve">18 Example Avenue, Sampleton</w:t>
    </w:r>
  </w:p>
  <w:p>
    <w:pPr>
      <w:pStyle w:val="PageFurniture"/>
      <w:jc w:val="right"/>
    </w:pPr>
    <w:r>
      <w:rPr>
        <w:color w:val="5E6B68"/>
      </w:rPr>
      <w:t xml:space="preserve">+44 20 7946 0261 · https://aurevia.example</w:t>
    </w:r>
  </w:p>
  <w:p>
    <w:pPr>
      <w:pStyle w:val="PageFurniture"/>
      <w:pBdr>
        <w:bottom w:val="single" w:sz="12" w:space="1" w:color="2F5D57"/>
      </w:pBdr>
      <w:spacing w:before="0" w:after="0" w:line="95" w:lineRule="exact"/>
      <w:ind w:left="0"/>
    </w:pPr>
  </w:p>
  <w:p>
    <w:pPr>
      <w:pStyle w:val="PageFurniture"/>
      <w:spacing w:before="0" w:after="0" w:line="95" w:lineRule="exact"/>
    </w:pPr>
  </w:p>
</w:hdr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embedTrueTypeFonts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Manrope" w:hAnsi="Manrope" w:eastAsia="Manrope" w:cs="Manrope"/>
        <w:color w:val="2B3533"/>
        <w:sz w:val="19"/>
        <w:szCs w:val="19"/>
        <w:lang w:val="en-GB"/>
      </w:rPr>
    </w:rPrDefault>
    <w:pPrDefault>
      <w:pPr>
        <w:widowControl/>
        <w:spacing w:after="120" w:line="276" w:lineRule="auto"/>
      </w:pPr>
    </w:pPrDefault>
  </w:docDefaults>
  <w:style w:type="paragraph" w:default="1" w:styleId="Normal">
    <w:name w:val="Normal"/>
    <w:qFormat/>
    <w:pPr>
      <w:spacing w:before="0" w:after="120" w:line="276" w:lineRule="auto"/>
    </w:pPr>
    <w:rPr>
      <w:color w:val="2B3533"/>
      <w:sz w:val="19"/>
      <w:szCs w:val="19"/>
    </w:rPr>
  </w:style>
  <w:style w:type="paragraph" w:styleId="Title">
    <w:name w:val="Title"/>
    <w:basedOn w:val="Normal"/>
    <w:next w:val="Normal"/>
    <w:qFormat/>
    <w:pPr>
      <w:keepNext/>
      <w:keepLines/>
      <w:spacing w:before="0" w:after="120" w:line="276" w:lineRule="auto"/>
      <w:ind w:left="0"/>
      <w:jc w:val="left"/>
    </w:pPr>
    <w:rPr>
      <w:rFonts w:ascii="Fraunces" w:hAnsi="Fraunces" w:eastAsia="Fraunces" w:cs="Fraunces"/>
      <w:color w:val="1F2A28"/>
      <w:sz w:val="68"/>
      <w:szCs w:val="68"/>
    </w:rPr>
  </w:style>
  <w:style w:type="paragraph" w:styleId="Subtitle">
    <w:name w:val="Subtitle"/>
    <w:basedOn w:val="Normal"/>
    <w:next w:val="Normal"/>
    <w:qFormat/>
    <w:pPr>
      <w:spacing w:before="0" w:after="160" w:line="276" w:lineRule="auto"/>
      <w:ind w:left="0"/>
      <w:jc w:val="left"/>
    </w:pPr>
    <w:rPr>
      <w:color w:val="595959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0"/>
    </w:pPr>
    <w:rPr>
      <w:rFonts w:ascii="Fraunces" w:hAnsi="Fraunces" w:eastAsia="Fraunces" w:cs="Fraunces"/>
      <w:color w:val="1F2A28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1"/>
    </w:pPr>
    <w:rPr>
      <w:rFonts w:ascii="Fraunces" w:hAnsi="Fraunces" w:eastAsia="Fraunces" w:cs="Fraunces"/>
      <w:b/>
      <w:bCs/>
      <w:color w:val="1F2A28"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2"/>
    </w:pPr>
    <w:rPr>
      <w:rFonts w:ascii="Fraunces" w:hAnsi="Fraunces" w:eastAsia="Fraunces" w:cs="Fraunces"/>
      <w:b/>
      <w:bCs/>
      <w:color w:val="1F2A28"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3"/>
    </w:pPr>
    <w:rPr>
      <w:rFonts w:ascii="Fraunces" w:hAnsi="Fraunces" w:eastAsia="Fraunces" w:cs="Fraunces"/>
      <w:b/>
      <w:bCs/>
      <w:color w:val="1F2A28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4"/>
    </w:pPr>
    <w:rPr>
      <w:rFonts w:ascii="Fraunces" w:hAnsi="Fraunces" w:eastAsia="Fraunces" w:cs="Fraunces"/>
      <w:b/>
      <w:bCs/>
      <w:color w:val="1F2A28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160" w:after="80" w:line="276" w:lineRule="auto"/>
      <w:ind w:left="0"/>
      <w:jc w:val="left"/>
      <w:outlineLvl w:val="5"/>
    </w:pPr>
    <w:rPr>
      <w:rFonts w:ascii="Fraunces" w:hAnsi="Fraunces" w:eastAsia="Fraunces" w:cs="Fraunces"/>
      <w:b/>
      <w:bCs/>
      <w:color w:val="1F2A28"/>
      <w:sz w:val="20"/>
      <w:szCs w:val="20"/>
    </w:rPr>
  </w:style>
  <w:style w:type="paragraph" w:styleId="Caption">
    <w:name w:val="caption"/>
    <w:basedOn w:val="Normal"/>
    <w:next w:val="Normal"/>
    <w:qFormat/>
    <w:pPr>
      <w:spacing w:before="0" w:after="80" w:line="276" w:lineRule="auto"/>
      <w:ind w:left="0"/>
      <w:jc w:val="left"/>
    </w:pPr>
    <w:rPr>
      <w:i/>
      <w:iCs/>
      <w:color w:val="595959"/>
      <w:sz w:val="18"/>
      <w:szCs w:val="18"/>
    </w:rPr>
  </w:style>
  <w:style w:type="paragraph" w:styleId="Quote">
    <w:name w:val="Quote"/>
    <w:basedOn w:val="Normal"/>
    <w:next w:val="Normal"/>
    <w:qFormat/>
    <w:pPr>
      <w:spacing w:before="120" w:after="120" w:line="276" w:lineRule="auto"/>
      <w:ind w:left="480"/>
      <w:jc w:val="left"/>
    </w:pPr>
    <w:rPr>
      <w:i/>
      <w:iCs/>
      <w:color w:val="404040"/>
      <w:sz w:val="20"/>
      <w:szCs w:val="20"/>
    </w:rPr>
  </w:style>
  <w:style w:type="paragraph" w:styleId="PageFurniture">
    <w:name w:val="Page Furniture"/>
    <w:basedOn w:val="Normal"/>
    <w:next w:val="Normal"/>
    <w:qFormat/>
    <w:pPr>
      <w:spacing w:before="0" w:after="40" w:line="276" w:lineRule="auto"/>
      <w:ind w:left="0"/>
      <w:jc w:val="left"/>
    </w:pPr>
    <w:rPr>
      <w:color w:val="2B3533"/>
      <w:sz w:val="16"/>
      <w:szCs w:val="16"/>
    </w:rPr>
  </w:style>
  <w:style w:type="paragraph" w:styleId="TOCHeading">
    <w:name w:val="TOC Heading"/>
    <w:basedOn w:val="Normal"/>
    <w:next w:val="Normal"/>
    <w:qFormat/>
    <w:pPr>
      <w:keepNext/>
      <w:keepLines/>
      <w:spacing w:before="160" w:after="80" w:line="276" w:lineRule="auto"/>
      <w:ind w:left="0"/>
      <w:jc w:val="left"/>
    </w:pPr>
    <w:rPr>
      <w:b/>
      <w:bCs/>
      <w:color w:val="2B3533"/>
      <w:sz w:val="30"/>
      <w:szCs w:val="30"/>
    </w:rPr>
  </w:style>
  <w:style w:type="paragraph" w:styleId="SmallPrint">
    <w:name w:val="Small Print"/>
    <w:basedOn w:val="Normal"/>
    <w:next w:val="Normal"/>
    <w:qFormat/>
    <w:pPr>
      <w:spacing w:before="0" w:after="80" w:line="276" w:lineRule="auto"/>
      <w:ind w:left="0"/>
      <w:jc w:val="left"/>
    </w:pPr>
    <w:rPr>
      <w:color w:val="5E6B68"/>
      <w:sz w:val="16"/>
      <w:szCs w:val="16"/>
    </w:rPr>
  </w:style>
  <w:style w:type="paragraph" w:styleId="TOC1">
    <w:name w:val="toc 1"/>
    <w:basedOn w:val="Normal"/>
    <w:next w:val="Normal"/>
    <w:uiPriority w:val="39"/>
    <w:pPr>
      <w:spacing w:before="0" w:after="40"/>
      <w:ind w:left="0"/>
      <w:jc w:val="left"/>
    </w:pPr>
  </w:style>
  <w:style w:type="paragraph" w:styleId="TOC2">
    <w:name w:val="toc 2"/>
    <w:basedOn w:val="Normal"/>
    <w:next w:val="Normal"/>
    <w:uiPriority w:val="39"/>
    <w:pPr>
      <w:spacing w:before="0" w:after="40"/>
      <w:ind w:left="240"/>
      <w:jc w:val="left"/>
    </w:pPr>
  </w:style>
  <w:style w:type="paragraph" w:styleId="TOC3">
    <w:name w:val="toc 3"/>
    <w:basedOn w:val="Normal"/>
    <w:next w:val="Normal"/>
    <w:uiPriority w:val="39"/>
    <w:pPr>
      <w:spacing w:before="0" w:after="40"/>
      <w:ind w:left="480"/>
      <w:jc w:val="left"/>
    </w:pPr>
  </w:style>
  <w:style w:type="paragraph" w:styleId="TOC4">
    <w:name w:val="toc 4"/>
    <w:basedOn w:val="Normal"/>
    <w:next w:val="Normal"/>
    <w:uiPriority w:val="39"/>
    <w:pPr>
      <w:spacing w:before="0" w:after="40"/>
      <w:ind w:left="720"/>
      <w:jc w:val="left"/>
    </w:pPr>
  </w:style>
  <w:style w:type="paragraph" w:styleId="TOC5">
    <w:name w:val="toc 5"/>
    <w:basedOn w:val="Normal"/>
    <w:next w:val="Normal"/>
    <w:uiPriority w:val="39"/>
    <w:pPr>
      <w:spacing w:before="0" w:after="40"/>
      <w:ind w:left="960"/>
      <w:jc w:val="left"/>
    </w:pPr>
  </w:style>
  <w:style w:type="paragraph" w:styleId="TOC6">
    <w:name w:val="toc 6"/>
    <w:basedOn w:val="Normal"/>
    <w:next w:val="Normal"/>
    <w:uiPriority w:val="39"/>
    <w:pPr>
      <w:spacing w:before="0" w:after="40"/>
      <w:ind w:left="1200"/>
      <w:jc w:val="left"/>
    </w:pPr>
  </w:style>
  <w:style w:type="paragraph" w:styleId="FootnoteText">
    <w:name w:val="footnote text"/>
    <w:basedOn w:val="Caption"/>
    <w:pPr>
      <w:spacing w:before="0" w:after="0" w:line="240" w:lineRule="auto"/>
    </w:pPr>
    <w:rPr>
      <w:i w:val="0"/>
      <w:iCs w:val="0"/>
      <w:sz w:val="16"/>
      <w:szCs w:val="16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pPr>
      <w:spacing w:after="0" w:line="240" w:lineRule="auto"/>
    </w:pPr>
    <w:rPr>
      <w:sz w:val="16"/>
      <w:szCs w:val="16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B5CAD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Settings" Type="http://schemas.openxmlformats.org/officeDocument/2006/relationships/settings" Target="settings.xml"/><Relationship Id="rIdHeader1" Type="http://schemas.openxmlformats.org/officeDocument/2006/relationships/header" Target="header1.xml"/><Relationship Id="rIdFooter1" Type="http://schemas.openxmlformats.org/officeDocument/2006/relationships/footer" Target="footer1.xml"/><Relationship Id="rIdHeader2" Type="http://schemas.openxmlformats.org/officeDocument/2006/relationships/header" Target="header2.xml"/><Relationship Id="rIdFooter2" Type="http://schemas.openxmlformats.org/officeDocument/2006/relationships/footer" Target="footer2.xml"/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jpeg"/><Relationship Id="rIdMedia4" Type="http://schemas.openxmlformats.org/officeDocument/2006/relationships/image" Target="media/image4.jpeg"/><Relationship Id="rIdMedia5" Type="http://schemas.openxmlformats.org/officeDocument/2006/relationships/image" Target="media/image5.jpeg"/><Relationship Id="rIdMedia6" Type="http://schemas.openxmlformats.org/officeDocument/2006/relationships/image" Target="media/image6.jpeg"/><Relationship Id="rIdMedia7" Type="http://schemas.openxmlformats.org/officeDocument/2006/relationships/image" Target="media/image7.jpeg"/><Relationship Id="rIdFontTable" Type="http://schemas.openxmlformats.org/officeDocument/2006/relationships/fontTable" Target="fontTable.xml"/></Relationships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Relationship Id="rIdFont6" Type="http://schemas.openxmlformats.org/officeDocument/2006/relationships/font" Target="fonts/font6.odttf"/><Relationship Id="rIdFont7" Type="http://schemas.openxmlformats.org/officeDocument/2006/relationships/font" Target="fonts/font7.odttf"/><Relationship Id="rIdFont8" Type="http://schemas.openxmlformats.org/officeDocument/2006/relationships/font" Target="fonts/font8.odttf"/></Relationships>
</file>

<file path=word/_rels/footer1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jpeg"/><Relationship Id="rIdMedia4" Type="http://schemas.openxmlformats.org/officeDocument/2006/relationships/image" Target="media/image4.jpeg"/><Relationship Id="rIdMedia5" Type="http://schemas.openxmlformats.org/officeDocument/2006/relationships/image" Target="media/image5.jpeg"/><Relationship Id="rIdMedia6" Type="http://schemas.openxmlformats.org/officeDocument/2006/relationships/image" Target="media/image6.jpeg"/><Relationship Id="rIdMedia7" Type="http://schemas.openxmlformats.org/officeDocument/2006/relationships/image" Target="media/image7.jpeg"/></Relationships>
</file>

<file path=word/_rels/footer2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jpeg"/><Relationship Id="rIdMedia4" Type="http://schemas.openxmlformats.org/officeDocument/2006/relationships/image" Target="media/image4.jpeg"/><Relationship Id="rIdMedia5" Type="http://schemas.openxmlformats.org/officeDocument/2006/relationships/image" Target="media/image5.jpeg"/><Relationship Id="rIdMedia6" Type="http://schemas.openxmlformats.org/officeDocument/2006/relationships/image" Target="media/image6.jpeg"/><Relationship Id="rIdMedia7" Type="http://schemas.openxmlformats.org/officeDocument/2006/relationships/image" Target="media/image7.jpeg"/></Relationships>
</file>

<file path=word/_rels/header1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jpeg"/><Relationship Id="rIdMedia4" Type="http://schemas.openxmlformats.org/officeDocument/2006/relationships/image" Target="media/image4.jpeg"/><Relationship Id="rIdMedia5" Type="http://schemas.openxmlformats.org/officeDocument/2006/relationships/image" Target="media/image5.jpeg"/><Relationship Id="rIdMedia6" Type="http://schemas.openxmlformats.org/officeDocument/2006/relationships/image" Target="media/image6.jpeg"/><Relationship Id="rIdMedia7" Type="http://schemas.openxmlformats.org/officeDocument/2006/relationships/image" Target="media/image7.jpeg"/></Relationships>
</file>

<file path=word/_rels/header2.xml.rels><?xml version="1.0" encoding="UTF-8" standalone="yes"?><Relationships xmlns="http://schemas.openxmlformats.org/package/2006/relationships"><Relationship Id="rIdMedia1" Type="http://schemas.openxmlformats.org/officeDocument/2006/relationships/image" Target="media/image1.png"/><Relationship Id="rIdMedia2" Type="http://schemas.openxmlformats.org/officeDocument/2006/relationships/image" Target="media/image2.png"/><Relationship Id="rIdMedia3" Type="http://schemas.openxmlformats.org/officeDocument/2006/relationships/image" Target="media/image3.jpeg"/><Relationship Id="rIdMedia4" Type="http://schemas.openxmlformats.org/officeDocument/2006/relationships/image" Target="media/image4.jpeg"/><Relationship Id="rIdMedia5" Type="http://schemas.openxmlformats.org/officeDocument/2006/relationships/image" Target="media/image5.jpeg"/><Relationship Id="rIdMedia6" Type="http://schemas.openxmlformats.org/officeDocument/2006/relationships/image" Target="media/image6.jpeg"/><Relationship Id="rIdMedia7" Type="http://schemas.openxmlformats.org/officeDocument/2006/relationships/image" Target="media/image7.jpe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subject>Aurevia Retail Co.</dc:subject>
</cp:coreProperties>
</file>